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09" w:rsidRDefault="00982B09" w:rsidP="00982B09">
      <w:pPr>
        <w:jc w:val="right"/>
      </w:pPr>
    </w:p>
    <w:p w:rsidR="00982B09" w:rsidRDefault="00982B09" w:rsidP="00982B09">
      <w:pPr>
        <w:spacing w:line="276" w:lineRule="auto"/>
        <w:jc w:val="center"/>
        <w:rPr>
          <w:rFonts w:cs="Tahoma"/>
          <w:szCs w:val="20"/>
        </w:rPr>
      </w:pPr>
      <w:r>
        <w:rPr>
          <w:rFonts w:cs="Tahoma"/>
          <w:b/>
          <w:szCs w:val="20"/>
        </w:rPr>
        <w:t>Техническое задание</w:t>
      </w:r>
    </w:p>
    <w:p w:rsidR="00982B09" w:rsidRDefault="00CF7C15" w:rsidP="00982B09">
      <w:pPr>
        <w:jc w:val="center"/>
        <w:rPr>
          <w:rFonts w:ascii="Tahoma" w:hAnsi="Tahoma" w:cs="Tahoma"/>
        </w:rPr>
      </w:pPr>
      <w:r w:rsidRPr="005E6805">
        <w:rPr>
          <w:rFonts w:ascii="Tahoma" w:hAnsi="Tahoma" w:cs="Tahoma"/>
          <w:sz w:val="20"/>
          <w:szCs w:val="20"/>
        </w:rPr>
        <w:t>Оказание услуг</w:t>
      </w:r>
      <w:r w:rsidRPr="005E6805">
        <w:rPr>
          <w:rFonts w:ascii="Tahoma" w:eastAsiaTheme="minorEastAsia" w:hAnsi="Tahoma" w:cs="Tahoma"/>
          <w:sz w:val="20"/>
          <w:szCs w:val="20"/>
        </w:rPr>
        <w:t xml:space="preserve"> по доставке неконвертованных  документов Клиентам-физическим лицам для нужд Оренбургского филиала  АО «ЭнергосбыТ Плюс</w:t>
      </w:r>
      <w:r>
        <w:rPr>
          <w:rFonts w:ascii="Tahoma" w:hAnsi="Tahoma" w:cs="Tahoma"/>
          <w:sz w:val="20"/>
          <w:szCs w:val="20"/>
        </w:rPr>
        <w:t>»</w:t>
      </w:r>
    </w:p>
    <w:p w:rsidR="00982B09" w:rsidRDefault="00982B09" w:rsidP="00982B09">
      <w:pPr>
        <w:jc w:val="center"/>
        <w:rPr>
          <w:rFonts w:ascii="Tahoma" w:hAnsi="Tahoma" w:cs="Tahoma"/>
        </w:rPr>
      </w:pPr>
    </w:p>
    <w:tbl>
      <w:tblPr>
        <w:tblStyle w:val="a3"/>
        <w:tblW w:w="9918" w:type="dxa"/>
        <w:tblLook w:val="04A0" w:firstRow="1" w:lastRow="0" w:firstColumn="1" w:lastColumn="0" w:noHBand="0" w:noVBand="1"/>
      </w:tblPr>
      <w:tblGrid>
        <w:gridCol w:w="704"/>
        <w:gridCol w:w="3115"/>
        <w:gridCol w:w="6099"/>
      </w:tblGrid>
      <w:tr w:rsidR="00982B09" w:rsidRPr="00982B09" w:rsidTr="00982B09">
        <w:tc>
          <w:tcPr>
            <w:tcW w:w="704"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п/п</w:t>
            </w:r>
          </w:p>
        </w:tc>
        <w:tc>
          <w:tcPr>
            <w:tcW w:w="3115" w:type="dxa"/>
          </w:tcPr>
          <w:p w:rsidR="00982B09" w:rsidRDefault="00982B09" w:rsidP="00982B09">
            <w:pPr>
              <w:jc w:val="center"/>
              <w:rPr>
                <w:rFonts w:ascii="Tahoma" w:hAnsi="Tahoma" w:cs="Tahoma"/>
                <w:sz w:val="20"/>
                <w:szCs w:val="20"/>
              </w:rPr>
            </w:pPr>
            <w:r w:rsidRPr="00982B09">
              <w:rPr>
                <w:rFonts w:ascii="Tahoma" w:hAnsi="Tahoma" w:cs="Tahoma"/>
                <w:sz w:val="20"/>
                <w:szCs w:val="20"/>
              </w:rPr>
              <w:t>Требования</w:t>
            </w:r>
          </w:p>
          <w:p w:rsidR="00982B09" w:rsidRPr="00982B09" w:rsidRDefault="00982B09" w:rsidP="00982B09">
            <w:pPr>
              <w:jc w:val="center"/>
              <w:rPr>
                <w:rFonts w:ascii="Tahoma" w:hAnsi="Tahoma" w:cs="Tahoma"/>
                <w:sz w:val="20"/>
                <w:szCs w:val="20"/>
              </w:rPr>
            </w:pPr>
          </w:p>
        </w:tc>
        <w:tc>
          <w:tcPr>
            <w:tcW w:w="6099" w:type="dxa"/>
          </w:tcPr>
          <w:p w:rsidR="00982B09" w:rsidRPr="00982B09" w:rsidRDefault="00982B09" w:rsidP="00982B09">
            <w:pPr>
              <w:jc w:val="center"/>
              <w:rPr>
                <w:rFonts w:ascii="Tahoma" w:hAnsi="Tahoma" w:cs="Tahoma"/>
                <w:sz w:val="20"/>
                <w:szCs w:val="20"/>
              </w:rPr>
            </w:pPr>
            <w:r w:rsidRPr="00982B09">
              <w:rPr>
                <w:rFonts w:ascii="Tahoma" w:hAnsi="Tahoma" w:cs="Tahoma"/>
                <w:sz w:val="20"/>
                <w:szCs w:val="20"/>
              </w:rPr>
              <w:t>Описание</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sidRPr="00982B09">
              <w:rPr>
                <w:rFonts w:ascii="Tahoma" w:hAnsi="Tahoma" w:cs="Tahoma"/>
                <w:sz w:val="20"/>
                <w:szCs w:val="20"/>
              </w:rPr>
              <w:t>1</w:t>
            </w:r>
          </w:p>
        </w:tc>
        <w:tc>
          <w:tcPr>
            <w:tcW w:w="3115" w:type="dxa"/>
          </w:tcPr>
          <w:p w:rsidR="00B90087" w:rsidRDefault="00B90087" w:rsidP="00B90087">
            <w:pPr>
              <w:rPr>
                <w:rFonts w:ascii="Tahoma" w:hAnsi="Tahoma" w:cs="Tahoma"/>
                <w:sz w:val="20"/>
                <w:szCs w:val="20"/>
              </w:rPr>
            </w:pPr>
            <w:r>
              <w:rPr>
                <w:rFonts w:ascii="Tahoma" w:hAnsi="Tahoma" w:cs="Tahoma"/>
                <w:sz w:val="20"/>
                <w:szCs w:val="20"/>
              </w:rPr>
              <w:t>Наименование услуги</w:t>
            </w:r>
          </w:p>
          <w:p w:rsidR="00B90087" w:rsidRPr="00982B09" w:rsidRDefault="00B90087" w:rsidP="00B90087">
            <w:pPr>
              <w:rPr>
                <w:rFonts w:ascii="Tahoma" w:hAnsi="Tahoma" w:cs="Tahoma"/>
                <w:sz w:val="20"/>
                <w:szCs w:val="20"/>
              </w:rPr>
            </w:pPr>
          </w:p>
        </w:tc>
        <w:tc>
          <w:tcPr>
            <w:tcW w:w="6099" w:type="dxa"/>
          </w:tcPr>
          <w:p w:rsidR="00B90087" w:rsidRPr="005E6805" w:rsidRDefault="00B90087" w:rsidP="00B90087">
            <w:pPr>
              <w:ind w:left="37"/>
              <w:jc w:val="both"/>
              <w:rPr>
                <w:rFonts w:ascii="Tahoma" w:hAnsi="Tahoma" w:cs="Tahoma"/>
                <w:sz w:val="20"/>
                <w:szCs w:val="20"/>
              </w:rPr>
            </w:pPr>
            <w:r w:rsidRPr="005E6805">
              <w:rPr>
                <w:rFonts w:ascii="Tahoma" w:hAnsi="Tahoma" w:cs="Tahoma"/>
                <w:sz w:val="20"/>
                <w:szCs w:val="20"/>
              </w:rPr>
              <w:t>Оказание услуг</w:t>
            </w:r>
            <w:r w:rsidRPr="005E6805">
              <w:rPr>
                <w:rFonts w:ascii="Tahoma" w:eastAsiaTheme="minorEastAsia" w:hAnsi="Tahoma" w:cs="Tahoma"/>
                <w:sz w:val="20"/>
                <w:szCs w:val="20"/>
              </w:rPr>
              <w:t xml:space="preserve"> по доставке неконвертованных  документов Клиентам-физическим лицам для нужд Оренбургского филиала  АО «ЭнергосбыТ Плюс</w:t>
            </w:r>
            <w:r>
              <w:rPr>
                <w:rFonts w:ascii="Tahoma" w:hAnsi="Tahoma" w:cs="Tahoma"/>
                <w:sz w:val="20"/>
                <w:szCs w:val="20"/>
              </w:rPr>
              <w:t>»</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sidRPr="00982B09">
              <w:rPr>
                <w:rFonts w:ascii="Tahoma" w:hAnsi="Tahoma" w:cs="Tahoma"/>
                <w:sz w:val="20"/>
                <w:szCs w:val="20"/>
              </w:rPr>
              <w:t xml:space="preserve">2 </w:t>
            </w:r>
          </w:p>
        </w:tc>
        <w:tc>
          <w:tcPr>
            <w:tcW w:w="3115" w:type="dxa"/>
          </w:tcPr>
          <w:p w:rsidR="00B90087" w:rsidRPr="00982B09" w:rsidRDefault="00B90087" w:rsidP="00B90087">
            <w:pPr>
              <w:rPr>
                <w:rFonts w:ascii="Tahoma" w:hAnsi="Tahoma" w:cs="Tahoma"/>
                <w:sz w:val="20"/>
                <w:szCs w:val="20"/>
              </w:rPr>
            </w:pPr>
            <w:r w:rsidRPr="00982B09">
              <w:rPr>
                <w:rFonts w:ascii="Tahoma" w:hAnsi="Tahoma" w:cs="Tahoma"/>
                <w:sz w:val="20"/>
                <w:szCs w:val="20"/>
              </w:rPr>
              <w:t>Место оказания услуг</w:t>
            </w:r>
            <w:r>
              <w:rPr>
                <w:rFonts w:ascii="Tahoma" w:hAnsi="Tahoma" w:cs="Tahoma"/>
                <w:sz w:val="20"/>
                <w:szCs w:val="20"/>
              </w:rPr>
              <w:t>и</w:t>
            </w:r>
          </w:p>
        </w:tc>
        <w:tc>
          <w:tcPr>
            <w:tcW w:w="6099" w:type="dxa"/>
          </w:tcPr>
          <w:p w:rsidR="00B90087" w:rsidRPr="005E6805" w:rsidRDefault="00B90087" w:rsidP="00B90087">
            <w:pPr>
              <w:jc w:val="both"/>
              <w:rPr>
                <w:rFonts w:ascii="Tahoma" w:hAnsi="Tahoma" w:cs="Tahoma"/>
                <w:sz w:val="20"/>
                <w:szCs w:val="20"/>
              </w:rPr>
            </w:pPr>
            <w:r>
              <w:rPr>
                <w:rFonts w:ascii="Tahoma" w:hAnsi="Tahoma" w:cs="Tahoma"/>
                <w:sz w:val="20"/>
                <w:szCs w:val="20"/>
              </w:rPr>
              <w:t xml:space="preserve">Услуги по </w:t>
            </w:r>
            <w:r w:rsidRPr="005E6805">
              <w:rPr>
                <w:rFonts w:ascii="Tahoma" w:eastAsiaTheme="minorEastAsia" w:hAnsi="Tahoma" w:cs="Tahoma"/>
                <w:sz w:val="20"/>
                <w:szCs w:val="20"/>
              </w:rPr>
              <w:t xml:space="preserve">доставке неконвертованных  документов Клиентам-физическим лицам </w:t>
            </w:r>
            <w:r>
              <w:rPr>
                <w:rFonts w:ascii="Tahoma" w:eastAsiaTheme="minorEastAsia" w:hAnsi="Tahoma" w:cs="Tahoma"/>
                <w:sz w:val="20"/>
                <w:szCs w:val="20"/>
              </w:rPr>
              <w:t xml:space="preserve">необходимо указать в </w:t>
            </w:r>
            <w:r>
              <w:rPr>
                <w:rFonts w:ascii="Tahoma" w:hAnsi="Tahoma" w:cs="Tahoma"/>
                <w:sz w:val="20"/>
                <w:szCs w:val="20"/>
              </w:rPr>
              <w:t>населенных пунктах</w:t>
            </w:r>
            <w:r w:rsidRPr="005E6805">
              <w:rPr>
                <w:rFonts w:ascii="Tahoma" w:hAnsi="Tahoma" w:cs="Tahoma"/>
                <w:sz w:val="20"/>
                <w:szCs w:val="20"/>
              </w:rPr>
              <w:t xml:space="preserve"> </w:t>
            </w:r>
            <w:r w:rsidRPr="005E6805">
              <w:rPr>
                <w:rFonts w:ascii="Tahoma" w:eastAsiaTheme="minorEastAsia" w:hAnsi="Tahoma" w:cs="Tahoma"/>
                <w:sz w:val="20"/>
                <w:szCs w:val="20"/>
              </w:rPr>
              <w:t>Оренбургского филиала</w:t>
            </w:r>
            <w:r>
              <w:rPr>
                <w:rFonts w:ascii="Tahoma" w:eastAsiaTheme="minorEastAsia" w:hAnsi="Tahoma" w:cs="Tahoma"/>
                <w:sz w:val="20"/>
                <w:szCs w:val="20"/>
              </w:rPr>
              <w:t xml:space="preserve"> АО «ЭнергосбыТ Плюс», указанных</w:t>
            </w:r>
            <w:r w:rsidRPr="005E6805">
              <w:rPr>
                <w:rFonts w:ascii="Tahoma" w:eastAsiaTheme="minorEastAsia" w:hAnsi="Tahoma" w:cs="Tahoma"/>
                <w:sz w:val="20"/>
                <w:szCs w:val="20"/>
              </w:rPr>
              <w:t xml:space="preserve"> в приложении 1 к Техническому заданию.</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sidRPr="00982B09">
              <w:rPr>
                <w:rFonts w:ascii="Tahoma" w:hAnsi="Tahoma" w:cs="Tahoma"/>
                <w:sz w:val="20"/>
                <w:szCs w:val="20"/>
              </w:rPr>
              <w:t>3</w:t>
            </w:r>
          </w:p>
        </w:tc>
        <w:tc>
          <w:tcPr>
            <w:tcW w:w="3115" w:type="dxa"/>
          </w:tcPr>
          <w:p w:rsidR="00B90087" w:rsidRPr="00982B09" w:rsidRDefault="00B90087" w:rsidP="00B90087">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оказания услуг</w:t>
            </w:r>
            <w:r>
              <w:rPr>
                <w:rFonts w:ascii="Tahoma" w:hAnsi="Tahoma" w:cs="Tahoma"/>
                <w:sz w:val="20"/>
                <w:szCs w:val="20"/>
              </w:rPr>
              <w:t>и</w:t>
            </w:r>
          </w:p>
        </w:tc>
        <w:tc>
          <w:tcPr>
            <w:tcW w:w="6099" w:type="dxa"/>
          </w:tcPr>
          <w:p w:rsidR="00B90087" w:rsidRPr="005E6805" w:rsidRDefault="00B90087" w:rsidP="00B90087">
            <w:pPr>
              <w:widowControl w:val="0"/>
              <w:autoSpaceDE w:val="0"/>
              <w:autoSpaceDN w:val="0"/>
              <w:adjustRightInd w:val="0"/>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В</w:t>
            </w:r>
            <w:r w:rsidRPr="005E6805">
              <w:rPr>
                <w:rFonts w:ascii="Tahoma" w:eastAsiaTheme="minorEastAsia" w:hAnsi="Tahoma" w:cs="Tahoma"/>
                <w:sz w:val="20"/>
                <w:szCs w:val="20"/>
                <w:lang w:eastAsia="ru-RU"/>
              </w:rPr>
              <w:t xml:space="preserve"> течение 12 месяцев с момента подписания </w:t>
            </w:r>
            <w:r>
              <w:rPr>
                <w:rFonts w:ascii="Tahoma" w:eastAsiaTheme="minorEastAsia" w:hAnsi="Tahoma" w:cs="Tahoma"/>
                <w:sz w:val="20"/>
                <w:szCs w:val="20"/>
                <w:lang w:eastAsia="ru-RU"/>
              </w:rPr>
              <w:t>договора (но не ранее 01.01.2026</w:t>
            </w:r>
            <w:r w:rsidRPr="005E6805">
              <w:rPr>
                <w:rFonts w:ascii="Tahoma" w:eastAsiaTheme="minorEastAsia" w:hAnsi="Tahoma" w:cs="Tahoma"/>
                <w:sz w:val="20"/>
                <w:szCs w:val="20"/>
                <w:lang w:eastAsia="ru-RU"/>
              </w:rPr>
              <w:t>г.)</w:t>
            </w:r>
          </w:p>
          <w:p w:rsidR="00B90087" w:rsidRPr="005E6805" w:rsidRDefault="00B90087" w:rsidP="00B90087">
            <w:pPr>
              <w:rPr>
                <w:rFonts w:ascii="Tahoma" w:hAnsi="Tahoma" w:cs="Tahoma"/>
                <w:sz w:val="20"/>
                <w:szCs w:val="20"/>
              </w:rPr>
            </w:pP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sidRPr="00982B09">
              <w:rPr>
                <w:rFonts w:ascii="Tahoma" w:hAnsi="Tahoma" w:cs="Tahoma"/>
                <w:sz w:val="20"/>
                <w:szCs w:val="20"/>
              </w:rPr>
              <w:t>4</w:t>
            </w:r>
          </w:p>
        </w:tc>
        <w:tc>
          <w:tcPr>
            <w:tcW w:w="3115" w:type="dxa"/>
          </w:tcPr>
          <w:p w:rsidR="00B90087" w:rsidRDefault="00B90087" w:rsidP="00B90087">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и </w:t>
            </w:r>
            <w:r>
              <w:rPr>
                <w:rFonts w:ascii="Tahoma" w:hAnsi="Tahoma" w:cs="Tahoma"/>
                <w:sz w:val="20"/>
                <w:szCs w:val="20"/>
              </w:rPr>
              <w:t>о</w:t>
            </w:r>
            <w:r w:rsidRPr="00982B09">
              <w:rPr>
                <w:rFonts w:ascii="Tahoma" w:hAnsi="Tahoma" w:cs="Tahoma"/>
                <w:sz w:val="20"/>
                <w:szCs w:val="20"/>
              </w:rPr>
              <w:t xml:space="preserve">бъем </w:t>
            </w:r>
            <w:r>
              <w:rPr>
                <w:rFonts w:ascii="Tahoma" w:hAnsi="Tahoma" w:cs="Tahoma"/>
                <w:sz w:val="20"/>
                <w:szCs w:val="20"/>
              </w:rPr>
              <w:t>оказываемых услуг</w:t>
            </w:r>
          </w:p>
          <w:p w:rsidR="00B90087" w:rsidRPr="00982B09" w:rsidRDefault="00B90087" w:rsidP="00B90087">
            <w:pPr>
              <w:rPr>
                <w:rFonts w:ascii="Tahoma" w:hAnsi="Tahoma" w:cs="Tahoma"/>
                <w:sz w:val="20"/>
                <w:szCs w:val="20"/>
              </w:rPr>
            </w:pPr>
          </w:p>
        </w:tc>
        <w:tc>
          <w:tcPr>
            <w:tcW w:w="6099" w:type="dxa"/>
          </w:tcPr>
          <w:p w:rsidR="00B90087" w:rsidRPr="005E6805" w:rsidRDefault="00B90087" w:rsidP="00B90087">
            <w:pPr>
              <w:jc w:val="both"/>
              <w:rPr>
                <w:rFonts w:ascii="Tahoma" w:eastAsia="Times New Roman" w:hAnsi="Tahoma" w:cs="Tahoma"/>
                <w:sz w:val="20"/>
                <w:szCs w:val="20"/>
                <w:lang w:eastAsia="ru-RU"/>
              </w:rPr>
            </w:pPr>
            <w:r w:rsidRPr="005E6805">
              <w:rPr>
                <w:rFonts w:ascii="Tahoma" w:eastAsia="Times New Roman" w:hAnsi="Tahoma" w:cs="Tahoma"/>
                <w:sz w:val="20"/>
                <w:szCs w:val="20"/>
                <w:lang w:eastAsia="ru-RU"/>
              </w:rPr>
              <w:t xml:space="preserve"> </w:t>
            </w:r>
            <w:r>
              <w:rPr>
                <w:rFonts w:ascii="Tahoma" w:hAnsi="Tahoma" w:cs="Tahoma"/>
                <w:sz w:val="20"/>
                <w:szCs w:val="20"/>
              </w:rPr>
              <w:t>Предварительный объем услуг</w:t>
            </w:r>
            <w:r w:rsidRPr="005E6805">
              <w:rPr>
                <w:rFonts w:ascii="Tahoma" w:hAnsi="Tahoma" w:cs="Tahoma"/>
                <w:sz w:val="20"/>
                <w:szCs w:val="20"/>
              </w:rPr>
              <w:t xml:space="preserve"> по доставке </w:t>
            </w:r>
            <w:r w:rsidRPr="005E6805">
              <w:rPr>
                <w:rFonts w:ascii="Tahoma" w:eastAsiaTheme="minorEastAsia" w:hAnsi="Tahoma" w:cs="Tahoma"/>
                <w:sz w:val="20"/>
                <w:szCs w:val="20"/>
              </w:rPr>
              <w:t>неконвертованных документов Клиентам-физическим лицам Оренбургского филиала А</w:t>
            </w:r>
            <w:r>
              <w:rPr>
                <w:rFonts w:ascii="Tahoma" w:eastAsiaTheme="minorEastAsia" w:hAnsi="Tahoma" w:cs="Tahoma"/>
                <w:sz w:val="20"/>
                <w:szCs w:val="20"/>
              </w:rPr>
              <w:t>О «ЭнергосбыТ Плюс» представлен</w:t>
            </w:r>
            <w:r w:rsidRPr="005E6805">
              <w:rPr>
                <w:rFonts w:ascii="Tahoma" w:eastAsiaTheme="minorEastAsia" w:hAnsi="Tahoma" w:cs="Tahoma"/>
                <w:sz w:val="20"/>
                <w:szCs w:val="20"/>
              </w:rPr>
              <w:t xml:space="preserve"> в приложении 1 к Техническому заданию.</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sidRPr="00982B09">
              <w:rPr>
                <w:rFonts w:ascii="Tahoma" w:hAnsi="Tahoma" w:cs="Tahoma"/>
                <w:sz w:val="20"/>
                <w:szCs w:val="20"/>
              </w:rPr>
              <w:t>5</w:t>
            </w:r>
          </w:p>
        </w:tc>
        <w:tc>
          <w:tcPr>
            <w:tcW w:w="3115" w:type="dxa"/>
          </w:tcPr>
          <w:p w:rsidR="00B90087" w:rsidRDefault="00B90087" w:rsidP="00B90087">
            <w:pPr>
              <w:rPr>
                <w:rFonts w:ascii="Tahoma" w:hAnsi="Tahoma" w:cs="Tahoma"/>
                <w:sz w:val="20"/>
                <w:szCs w:val="20"/>
              </w:rPr>
            </w:pPr>
            <w:r w:rsidRPr="00982B09">
              <w:rPr>
                <w:rFonts w:ascii="Tahoma" w:hAnsi="Tahoma" w:cs="Tahoma"/>
                <w:sz w:val="20"/>
                <w:szCs w:val="20"/>
              </w:rPr>
              <w:t>Требования к порядку оказания услуги</w:t>
            </w:r>
          </w:p>
          <w:p w:rsidR="00B90087" w:rsidRPr="00982B09" w:rsidRDefault="00B90087" w:rsidP="00B90087">
            <w:pPr>
              <w:rPr>
                <w:rFonts w:ascii="Tahoma" w:hAnsi="Tahoma" w:cs="Tahoma"/>
                <w:sz w:val="20"/>
                <w:szCs w:val="20"/>
              </w:rPr>
            </w:pPr>
          </w:p>
        </w:tc>
        <w:tc>
          <w:tcPr>
            <w:tcW w:w="6099" w:type="dxa"/>
          </w:tcPr>
          <w:p w:rsidR="00B90087" w:rsidRPr="005E6805" w:rsidRDefault="00B90087" w:rsidP="00B90087">
            <w:pPr>
              <w:widowControl w:val="0"/>
              <w:autoSpaceDE w:val="0"/>
              <w:autoSpaceDN w:val="0"/>
              <w:adjustRightInd w:val="0"/>
              <w:contextualSpacing/>
              <w:jc w:val="both"/>
              <w:rPr>
                <w:rFonts w:ascii="Tahoma" w:eastAsiaTheme="minorEastAsia" w:hAnsi="Tahoma" w:cs="Tahoma"/>
                <w:sz w:val="20"/>
                <w:szCs w:val="20"/>
                <w:lang w:eastAsia="ru-RU"/>
              </w:rPr>
            </w:pPr>
            <w:r w:rsidRPr="005E6805">
              <w:rPr>
                <w:rFonts w:ascii="Tahoma" w:eastAsiaTheme="minorEastAsia" w:hAnsi="Tahoma" w:cs="Tahoma"/>
                <w:sz w:val="20"/>
                <w:szCs w:val="20"/>
                <w:lang w:eastAsia="ru-RU"/>
              </w:rPr>
              <w:t xml:space="preserve">Требуется оказать услуги по доставке </w:t>
            </w:r>
            <w:r w:rsidRPr="005E6805">
              <w:rPr>
                <w:rFonts w:ascii="Tahoma" w:eastAsiaTheme="minorEastAsia" w:hAnsi="Tahoma" w:cs="Tahoma"/>
                <w:sz w:val="20"/>
                <w:szCs w:val="20"/>
              </w:rPr>
              <w:t>Клиентам-физическим лицам Оренбургского филиала  АО «ЭнергосбыТ Плюс</w:t>
            </w:r>
            <w:r>
              <w:rPr>
                <w:rFonts w:ascii="Tahoma" w:hAnsi="Tahoma" w:cs="Tahoma"/>
                <w:sz w:val="20"/>
                <w:szCs w:val="20"/>
              </w:rPr>
              <w:t>»</w:t>
            </w:r>
            <w:r w:rsidRPr="001D0A13">
              <w:rPr>
                <w:rFonts w:ascii="Tahoma" w:hAnsi="Tahoma" w:cs="Tahoma"/>
                <w:sz w:val="20"/>
                <w:szCs w:val="20"/>
              </w:rPr>
              <w:t xml:space="preserve"> </w:t>
            </w:r>
            <w:r w:rsidRPr="005E6805">
              <w:rPr>
                <w:rFonts w:ascii="Tahoma" w:eastAsiaTheme="minorEastAsia" w:hAnsi="Tahoma" w:cs="Tahoma"/>
                <w:sz w:val="20"/>
                <w:szCs w:val="20"/>
                <w:lang w:eastAsia="ru-RU"/>
              </w:rPr>
              <w:t>следующих документов:</w:t>
            </w:r>
          </w:p>
          <w:p w:rsidR="00B90087" w:rsidRPr="005E6805" w:rsidRDefault="00B90087" w:rsidP="00B90087">
            <w:pPr>
              <w:pStyle w:val="a4"/>
              <w:widowControl w:val="0"/>
              <w:numPr>
                <w:ilvl w:val="2"/>
                <w:numId w:val="8"/>
              </w:numPr>
              <w:tabs>
                <w:tab w:val="clear" w:pos="4276"/>
              </w:tabs>
              <w:autoSpaceDE w:val="0"/>
              <w:autoSpaceDN w:val="0"/>
              <w:adjustRightInd w:val="0"/>
              <w:ind w:left="224" w:firstLine="0"/>
              <w:jc w:val="both"/>
              <w:rPr>
                <w:rFonts w:ascii="Tahoma" w:eastAsiaTheme="minorEastAsia" w:hAnsi="Tahoma" w:cs="Tahoma"/>
                <w:sz w:val="20"/>
                <w:szCs w:val="20"/>
                <w:lang w:eastAsia="ru-RU"/>
              </w:rPr>
            </w:pPr>
            <w:r w:rsidRPr="005E6805">
              <w:rPr>
                <w:rFonts w:ascii="Tahoma" w:eastAsiaTheme="minorEastAsia" w:hAnsi="Tahoma" w:cs="Tahoma"/>
                <w:sz w:val="20"/>
                <w:szCs w:val="20"/>
                <w:lang w:eastAsia="ru-RU"/>
              </w:rPr>
              <w:t>Неконвертованные документы за коммунальные услуги: электроснабжение; ГВС-холодная вода; ГВС-тепловая энергия; отопление, далее по Договору - за коммунальные услуги);</w:t>
            </w:r>
          </w:p>
          <w:p w:rsidR="00B90087" w:rsidRPr="005E6805" w:rsidRDefault="00B90087" w:rsidP="00B90087">
            <w:pPr>
              <w:pStyle w:val="a4"/>
              <w:widowControl w:val="0"/>
              <w:numPr>
                <w:ilvl w:val="2"/>
                <w:numId w:val="8"/>
              </w:numPr>
              <w:tabs>
                <w:tab w:val="clear" w:pos="4276"/>
              </w:tabs>
              <w:autoSpaceDE w:val="0"/>
              <w:autoSpaceDN w:val="0"/>
              <w:adjustRightInd w:val="0"/>
              <w:ind w:left="224" w:firstLine="0"/>
              <w:jc w:val="both"/>
              <w:rPr>
                <w:rFonts w:ascii="Tahoma" w:eastAsiaTheme="minorEastAsia" w:hAnsi="Tahoma" w:cs="Tahoma"/>
                <w:sz w:val="20"/>
                <w:szCs w:val="20"/>
                <w:lang w:eastAsia="ru-RU"/>
              </w:rPr>
            </w:pPr>
            <w:r w:rsidRPr="005E6805">
              <w:rPr>
                <w:rFonts w:ascii="Tahoma" w:eastAsiaTheme="minorEastAsia" w:hAnsi="Tahoma" w:cs="Tahoma"/>
                <w:sz w:val="20"/>
                <w:szCs w:val="20"/>
                <w:lang w:eastAsia="ru-RU"/>
              </w:rPr>
              <w:t>Прочая неконвертованная документация (претензии, уведомления).</w:t>
            </w:r>
          </w:p>
          <w:p w:rsidR="00B90087" w:rsidRPr="005E6805" w:rsidRDefault="00B90087" w:rsidP="00B90087">
            <w:pPr>
              <w:jc w:val="both"/>
              <w:rPr>
                <w:rFonts w:ascii="Tahoma" w:eastAsiaTheme="minorEastAsia" w:hAnsi="Tahoma" w:cs="Tahoma"/>
                <w:sz w:val="20"/>
                <w:szCs w:val="20"/>
              </w:rPr>
            </w:pPr>
          </w:p>
          <w:p w:rsidR="00B90087" w:rsidRPr="005E6805" w:rsidRDefault="00B90087" w:rsidP="00B90087">
            <w:pPr>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Ежемесячно Заказчик передает, а Исполнитель принимает неконвертованные документы (далее ПД) по адресу, предоставленному Исполнителем, но не более чем в 1 населенный пункт в месяц исполнения услуг.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Заказчик ежемесячно передает в первой декаде месяца неконвертованные документы за коммунальные услуги до адреса Исполнителя, согласованного сторонами. Заказчик имеет право изменить сроки/объем передачи неконвертованной документации, уведомив об этом Исполнителя.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Заказчик передает в третьей декаде месяца прочие неконвертованную документацию (претензии, уведомления) в полном объеме до адреса Заказчика, согласованного сторонами. Заказчик имеет право изменить сроки/объем передачи неконвертованной документации, уведомив об этом Исполнителя.</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Заказчик передает Исполнителю неконвертованную документацию в коробках, рассортированную по почтовым индексам, улицам и номерам домов, номерам квартир. Вес коробки не более 6 кг (в коробке до 1050 квитанций).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Исполнитель принимает от заказчика коробки с ПД по актам приема-передачи в 2-х экземплярах. Исполнитель проверяет количество переданной документации и подписывает акты приема-передачи.</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Исполнитель обязуется доставлять ПД, переданные Заказчиком </w:t>
            </w:r>
            <w:r w:rsidRPr="005E6805">
              <w:rPr>
                <w:rFonts w:ascii="Tahoma" w:eastAsiaTheme="minorEastAsia" w:hAnsi="Tahoma" w:cs="Tahoma"/>
                <w:sz w:val="20"/>
                <w:szCs w:val="20"/>
              </w:rPr>
              <w:lastRenderedPageBreak/>
              <w:t>до клиентов АО «ЭнергосбыТ Плюс» в течении 1,3,5 рабочих дней со дня приёмки Исполнителем, в зависимости от нас. пункта.</w:t>
            </w:r>
          </w:p>
          <w:p w:rsidR="00B90087" w:rsidRPr="005E6805" w:rsidRDefault="00B90087" w:rsidP="00B90087">
            <w:pPr>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Исполнитель обязуется ежемесячно, до 5-го числа месяца, оформлять и передавать «Заказчику» в электронном виде отчетную информацию по оказанным услугам за предыдущий месяц в форме справки, исходя из количества фактически доставленной неконвертованной документации. </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Pr>
                <w:rFonts w:ascii="Tahoma" w:hAnsi="Tahoma" w:cs="Tahoma"/>
                <w:sz w:val="20"/>
                <w:szCs w:val="20"/>
              </w:rPr>
              <w:lastRenderedPageBreak/>
              <w:t>6</w:t>
            </w:r>
          </w:p>
        </w:tc>
        <w:tc>
          <w:tcPr>
            <w:tcW w:w="3115" w:type="dxa"/>
          </w:tcPr>
          <w:p w:rsidR="00B90087" w:rsidRPr="00982B09" w:rsidRDefault="00B90087" w:rsidP="00B90087">
            <w:pPr>
              <w:spacing w:line="276" w:lineRule="auto"/>
              <w:rPr>
                <w:rFonts w:ascii="Tahoma" w:eastAsia="Times New Roman" w:hAnsi="Tahoma" w:cs="Tahoma"/>
                <w:sz w:val="20"/>
                <w:szCs w:val="20"/>
                <w:lang w:eastAsia="ru-RU"/>
              </w:rPr>
            </w:pPr>
            <w:r w:rsidRPr="00982B09">
              <w:rPr>
                <w:rFonts w:ascii="Tahoma" w:eastAsia="Times New Roman" w:hAnsi="Tahoma" w:cs="Tahoma"/>
                <w:sz w:val="20"/>
                <w:szCs w:val="20"/>
                <w:lang w:eastAsia="ru-RU"/>
              </w:rPr>
              <w:t xml:space="preserve">Требования к качеству </w:t>
            </w:r>
            <w:r>
              <w:rPr>
                <w:rFonts w:ascii="Tahoma" w:eastAsia="Times New Roman" w:hAnsi="Tahoma" w:cs="Tahoma"/>
                <w:sz w:val="20"/>
                <w:szCs w:val="20"/>
                <w:lang w:eastAsia="ru-RU"/>
              </w:rPr>
              <w:t xml:space="preserve">и </w:t>
            </w:r>
            <w:r w:rsidRPr="00982B09">
              <w:rPr>
                <w:rFonts w:ascii="Tahoma" w:eastAsia="Times New Roman" w:hAnsi="Tahoma" w:cs="Tahoma"/>
                <w:sz w:val="20"/>
                <w:szCs w:val="20"/>
                <w:lang w:eastAsia="ru-RU"/>
              </w:rPr>
              <w:t xml:space="preserve">безопасности </w:t>
            </w:r>
            <w:r>
              <w:rPr>
                <w:rFonts w:ascii="Tahoma" w:eastAsia="Times New Roman" w:hAnsi="Tahoma" w:cs="Tahoma"/>
                <w:sz w:val="20"/>
                <w:szCs w:val="20"/>
                <w:lang w:eastAsia="ru-RU"/>
              </w:rPr>
              <w:t xml:space="preserve">оказания </w:t>
            </w:r>
            <w:r w:rsidRPr="00982B09">
              <w:rPr>
                <w:rFonts w:ascii="Tahoma" w:eastAsia="Times New Roman" w:hAnsi="Tahoma" w:cs="Tahoma"/>
                <w:sz w:val="20"/>
                <w:szCs w:val="20"/>
                <w:lang w:eastAsia="ru-RU"/>
              </w:rPr>
              <w:t>услуг</w:t>
            </w:r>
            <w:r>
              <w:rPr>
                <w:rFonts w:ascii="Tahoma" w:eastAsia="Times New Roman" w:hAnsi="Tahoma" w:cs="Tahoma"/>
                <w:sz w:val="20"/>
                <w:szCs w:val="20"/>
                <w:lang w:eastAsia="ru-RU"/>
              </w:rPr>
              <w:t>и</w:t>
            </w:r>
          </w:p>
          <w:p w:rsidR="00B90087" w:rsidRPr="00982B09" w:rsidRDefault="00B90087" w:rsidP="00B90087">
            <w:pPr>
              <w:rPr>
                <w:rFonts w:ascii="Tahoma" w:hAnsi="Tahoma" w:cs="Tahoma"/>
                <w:sz w:val="20"/>
                <w:szCs w:val="20"/>
              </w:rPr>
            </w:pPr>
          </w:p>
        </w:tc>
        <w:tc>
          <w:tcPr>
            <w:tcW w:w="6099" w:type="dxa"/>
          </w:tcPr>
          <w:p w:rsidR="00B90087" w:rsidRPr="005E6805" w:rsidRDefault="00B90087" w:rsidP="00B90087">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B90087" w:rsidRPr="005E6805" w:rsidRDefault="00B90087" w:rsidP="00B90087">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2 (двух) рабочих дней после их обнаружения. Исполнитель обязан за свой счет устранить указанные недостатки в течение 3 (трех)) дней с момента получения Уведомления.</w:t>
            </w:r>
          </w:p>
          <w:p w:rsidR="00B90087" w:rsidRPr="005E6805" w:rsidRDefault="00B90087" w:rsidP="00B90087">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В случае отступления от условий заключенного Договора или выявления недостатков, Заказчик вправе по своему выбору:</w:t>
            </w:r>
          </w:p>
          <w:p w:rsidR="00B90087" w:rsidRPr="005E6805" w:rsidRDefault="00B90087" w:rsidP="00B90087">
            <w:pPr>
              <w:widowControl w:val="0"/>
              <w:numPr>
                <w:ilvl w:val="0"/>
                <w:numId w:val="9"/>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потребовать от Исполнителя безвозмездного устранения недостатков;</w:t>
            </w:r>
          </w:p>
          <w:p w:rsidR="00B90087" w:rsidRPr="005E6805" w:rsidRDefault="00B90087" w:rsidP="00B90087">
            <w:pPr>
              <w:widowControl w:val="0"/>
              <w:numPr>
                <w:ilvl w:val="0"/>
                <w:numId w:val="9"/>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потребовать от Исполнителя соразмерного уменьшения Цены Услуг;</w:t>
            </w:r>
          </w:p>
          <w:p w:rsidR="00B90087" w:rsidRPr="005E6805" w:rsidRDefault="00B90087" w:rsidP="00B90087">
            <w:pPr>
              <w:widowControl w:val="0"/>
              <w:numPr>
                <w:ilvl w:val="0"/>
                <w:numId w:val="9"/>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B90087" w:rsidRPr="005E6805" w:rsidRDefault="00B90087" w:rsidP="00B90087">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r w:rsidRPr="005E6805">
              <w:rPr>
                <w:rFonts w:ascii="Tahoma" w:eastAsia="Times New Roman" w:hAnsi="Tahoma" w:cs="Tahoma"/>
                <w:sz w:val="20"/>
                <w:szCs w:val="20"/>
                <w:lang w:eastAsia="ru-RU"/>
              </w:rPr>
              <w:t xml:space="preserve"> </w:t>
            </w:r>
          </w:p>
          <w:p w:rsidR="00B90087" w:rsidRPr="005E6805" w:rsidRDefault="00B90087" w:rsidP="00B90087">
            <w:pPr>
              <w:jc w:val="center"/>
              <w:rPr>
                <w:rFonts w:ascii="Tahoma" w:hAnsi="Tahoma" w:cs="Tahoma"/>
                <w:sz w:val="20"/>
                <w:szCs w:val="20"/>
              </w:rPr>
            </w:pP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Pr>
                <w:rFonts w:ascii="Tahoma" w:hAnsi="Tahoma" w:cs="Tahoma"/>
                <w:sz w:val="20"/>
                <w:szCs w:val="20"/>
              </w:rPr>
              <w:t>7</w:t>
            </w:r>
          </w:p>
        </w:tc>
        <w:tc>
          <w:tcPr>
            <w:tcW w:w="3115" w:type="dxa"/>
          </w:tcPr>
          <w:p w:rsidR="00B90087" w:rsidRPr="00982B09" w:rsidRDefault="00B90087" w:rsidP="00B90087">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результатам услуг</w:t>
            </w:r>
            <w:r>
              <w:rPr>
                <w:rFonts w:ascii="Tahoma" w:hAnsi="Tahoma" w:cs="Tahoma"/>
                <w:sz w:val="20"/>
                <w:szCs w:val="20"/>
              </w:rPr>
              <w:t>и</w:t>
            </w:r>
            <w:r w:rsidRPr="00982B09">
              <w:rPr>
                <w:rFonts w:ascii="Tahoma" w:hAnsi="Tahoma" w:cs="Tahoma"/>
                <w:sz w:val="20"/>
                <w:szCs w:val="20"/>
              </w:rPr>
              <w:t>. Порядок сдачи и приемки результатов услуг</w:t>
            </w:r>
            <w:r>
              <w:rPr>
                <w:rFonts w:ascii="Tahoma" w:hAnsi="Tahoma" w:cs="Tahoma"/>
                <w:sz w:val="20"/>
                <w:szCs w:val="20"/>
              </w:rPr>
              <w:t>и</w:t>
            </w:r>
          </w:p>
          <w:p w:rsidR="00B90087" w:rsidRPr="00982B09" w:rsidRDefault="00B90087" w:rsidP="00B90087">
            <w:pPr>
              <w:spacing w:line="276" w:lineRule="auto"/>
              <w:ind w:left="1287"/>
              <w:rPr>
                <w:rFonts w:ascii="Tahoma" w:eastAsia="Times New Roman" w:hAnsi="Tahoma" w:cs="Tahoma"/>
                <w:sz w:val="20"/>
                <w:szCs w:val="20"/>
                <w:lang w:eastAsia="ru-RU"/>
              </w:rPr>
            </w:pPr>
          </w:p>
        </w:tc>
        <w:tc>
          <w:tcPr>
            <w:tcW w:w="6099" w:type="dxa"/>
          </w:tcPr>
          <w:p w:rsidR="00B90087" w:rsidRPr="005E6805" w:rsidRDefault="00B90087" w:rsidP="00B90087">
            <w:pPr>
              <w:tabs>
                <w:tab w:val="left" w:pos="709"/>
              </w:tabs>
              <w:snapToGrid w:val="0"/>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Исполнитель передает Заказчику до начала приемки результата оказанных Услуг два экземпляра акта оказанных Услуг, подписанных Исполнителем, отчет. </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Заказчик может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B90087" w:rsidRPr="005E6805" w:rsidRDefault="00B90087" w:rsidP="00B90087">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B90087" w:rsidRPr="005E6805" w:rsidRDefault="00B90087" w:rsidP="00B90087">
            <w:pPr>
              <w:tabs>
                <w:tab w:val="left" w:pos="709"/>
              </w:tabs>
              <w:snapToGrid w:val="0"/>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 Мотивированный отказ Заказчика является основанием для устранения Исполнителем дефектов (недостатков, недоделок и </w:t>
            </w:r>
            <w:r w:rsidRPr="005E6805">
              <w:rPr>
                <w:rFonts w:ascii="Tahoma" w:eastAsiaTheme="minorEastAsia" w:hAnsi="Tahoma" w:cs="Tahoma"/>
                <w:sz w:val="20"/>
                <w:szCs w:val="20"/>
              </w:rPr>
              <w:lastRenderedPageBreak/>
              <w:t>т.п.) за свой счет и возмещения Заказчику убытков в соответствии со статьей 15 ГК РФ в сроки, устанавливаемые Заказчиком.</w:t>
            </w:r>
          </w:p>
        </w:tc>
      </w:tr>
      <w:tr w:rsidR="00B90087" w:rsidRPr="00982B09" w:rsidTr="00982B09">
        <w:tc>
          <w:tcPr>
            <w:tcW w:w="704" w:type="dxa"/>
          </w:tcPr>
          <w:p w:rsidR="00B90087" w:rsidRPr="00982B09" w:rsidRDefault="00B90087" w:rsidP="00B90087">
            <w:pPr>
              <w:jc w:val="center"/>
              <w:rPr>
                <w:rFonts w:ascii="Tahoma" w:hAnsi="Tahoma" w:cs="Tahoma"/>
                <w:sz w:val="20"/>
                <w:szCs w:val="20"/>
              </w:rPr>
            </w:pPr>
            <w:r>
              <w:rPr>
                <w:rFonts w:ascii="Tahoma" w:hAnsi="Tahoma" w:cs="Tahoma"/>
                <w:sz w:val="20"/>
                <w:szCs w:val="20"/>
              </w:rPr>
              <w:lastRenderedPageBreak/>
              <w:t>8</w:t>
            </w:r>
          </w:p>
        </w:tc>
        <w:tc>
          <w:tcPr>
            <w:tcW w:w="3115" w:type="dxa"/>
          </w:tcPr>
          <w:p w:rsidR="00B90087" w:rsidRPr="00982B09" w:rsidRDefault="00B90087" w:rsidP="00B90087">
            <w:pPr>
              <w:shd w:val="clear" w:color="auto" w:fill="FFFFFF"/>
              <w:spacing w:line="276" w:lineRule="auto"/>
              <w:outlineLvl w:val="3"/>
              <w:rPr>
                <w:rFonts w:ascii="Tahoma" w:hAnsi="Tahoma" w:cs="Tahoma"/>
                <w:sz w:val="20"/>
                <w:szCs w:val="20"/>
              </w:rPr>
            </w:pPr>
            <w:r w:rsidRPr="00982B09">
              <w:rPr>
                <w:rFonts w:ascii="Tahoma" w:hAnsi="Tahoma" w:cs="Tahoma"/>
                <w:sz w:val="20"/>
                <w:szCs w:val="20"/>
              </w:rPr>
              <w:t>Требования к гарантийному сроку услуги и (или) объему предо</w:t>
            </w:r>
            <w:r>
              <w:rPr>
                <w:rFonts w:ascii="Tahoma" w:hAnsi="Tahoma" w:cs="Tahoma"/>
                <w:sz w:val="20"/>
                <w:szCs w:val="20"/>
              </w:rPr>
              <w:t>ставления гарантий их качества</w:t>
            </w:r>
          </w:p>
        </w:tc>
        <w:tc>
          <w:tcPr>
            <w:tcW w:w="6099" w:type="dxa"/>
          </w:tcPr>
          <w:p w:rsidR="00B90087" w:rsidRPr="00872C0C" w:rsidRDefault="00B90087" w:rsidP="00B90087">
            <w:pPr>
              <w:shd w:val="clear" w:color="auto" w:fill="FFFFFF"/>
              <w:spacing w:line="276" w:lineRule="auto"/>
              <w:jc w:val="both"/>
              <w:rPr>
                <w:rFonts w:ascii="Tahoma" w:eastAsia="Times New Roman" w:hAnsi="Tahoma" w:cs="Tahoma"/>
                <w:sz w:val="18"/>
                <w:szCs w:val="18"/>
                <w:lang w:eastAsia="ru-RU"/>
              </w:rPr>
            </w:pPr>
            <w:r w:rsidRPr="00872C0C">
              <w:rPr>
                <w:rFonts w:ascii="Tahoma" w:hAnsi="Tahoma" w:cs="Tahoma"/>
                <w:sz w:val="18"/>
                <w:szCs w:val="18"/>
              </w:rPr>
              <w:t>Гарантии качества распространяются на Услуги, оказанные Исполнителем по Договору.</w:t>
            </w:r>
          </w:p>
        </w:tc>
      </w:tr>
    </w:tbl>
    <w:p w:rsidR="00982B09" w:rsidRDefault="00982B09" w:rsidP="00982B09">
      <w:pPr>
        <w:jc w:val="center"/>
        <w:rPr>
          <w:rFonts w:ascii="Tahoma" w:hAnsi="Tahoma" w:cs="Tahoma"/>
        </w:rPr>
      </w:pPr>
    </w:p>
    <w:p w:rsidR="00B90087" w:rsidRDefault="00B90087" w:rsidP="00982B09">
      <w:pPr>
        <w:jc w:val="center"/>
        <w:rPr>
          <w:rFonts w:ascii="Tahoma" w:hAnsi="Tahoma" w:cs="Tahoma"/>
        </w:rPr>
      </w:pPr>
    </w:p>
    <w:p w:rsidR="00B90087" w:rsidRDefault="00B90087">
      <w:pPr>
        <w:rPr>
          <w:rFonts w:ascii="Tahoma" w:hAnsi="Tahoma" w:cs="Tahoma"/>
        </w:rPr>
      </w:pPr>
      <w:r>
        <w:rPr>
          <w:rFonts w:ascii="Tahoma" w:hAnsi="Tahoma" w:cs="Tahoma"/>
        </w:rPr>
        <w:br w:type="page"/>
      </w:r>
    </w:p>
    <w:p w:rsidR="00B90087" w:rsidRPr="00774674" w:rsidRDefault="00B90087" w:rsidP="00B90087">
      <w:pPr>
        <w:autoSpaceDE w:val="0"/>
        <w:autoSpaceDN w:val="0"/>
        <w:adjustRightInd w:val="0"/>
        <w:spacing w:after="120" w:line="240" w:lineRule="auto"/>
        <w:jc w:val="right"/>
        <w:rPr>
          <w:rFonts w:ascii="Tahoma" w:eastAsia="Times New Roman" w:hAnsi="Tahoma" w:cs="Tahoma"/>
          <w:sz w:val="18"/>
          <w:szCs w:val="18"/>
        </w:rPr>
      </w:pPr>
      <w:r w:rsidRPr="00774674">
        <w:rPr>
          <w:rFonts w:ascii="Tahoma" w:eastAsia="Times New Roman" w:hAnsi="Tahoma" w:cs="Tahoma"/>
          <w:sz w:val="18"/>
          <w:szCs w:val="18"/>
        </w:rPr>
        <w:lastRenderedPageBreak/>
        <w:t>Приложение №1 к Техническому заданию</w:t>
      </w:r>
    </w:p>
    <w:p w:rsidR="00B90087" w:rsidRPr="002443C5" w:rsidRDefault="00B90087" w:rsidP="00B90087">
      <w:pPr>
        <w:autoSpaceDE w:val="0"/>
        <w:autoSpaceDN w:val="0"/>
        <w:adjustRightInd w:val="0"/>
        <w:spacing w:after="0" w:line="240" w:lineRule="auto"/>
        <w:jc w:val="right"/>
        <w:rPr>
          <w:rFonts w:ascii="Tahoma" w:eastAsia="Times New Roman" w:hAnsi="Tahoma" w:cs="Tahoma"/>
          <w:sz w:val="18"/>
          <w:szCs w:val="18"/>
        </w:rPr>
      </w:pPr>
    </w:p>
    <w:p w:rsidR="00B90087" w:rsidRPr="00242EA6" w:rsidRDefault="00B90087" w:rsidP="00B90087">
      <w:pPr>
        <w:autoSpaceDE w:val="0"/>
        <w:autoSpaceDN w:val="0"/>
        <w:adjustRightInd w:val="0"/>
        <w:spacing w:after="0" w:line="240" w:lineRule="auto"/>
        <w:jc w:val="center"/>
        <w:rPr>
          <w:rFonts w:ascii="Tahoma" w:eastAsia="Times New Roman" w:hAnsi="Tahoma" w:cs="Tahoma"/>
          <w:sz w:val="18"/>
          <w:szCs w:val="18"/>
        </w:rPr>
      </w:pPr>
      <w:r w:rsidRPr="00242EA6">
        <w:rPr>
          <w:rFonts w:ascii="Tahoma" w:eastAsia="Times New Roman" w:hAnsi="Tahoma" w:cs="Tahoma"/>
          <w:bCs/>
          <w:sz w:val="18"/>
          <w:szCs w:val="18"/>
        </w:rPr>
        <w:t xml:space="preserve">Предварительный объем услуг </w:t>
      </w:r>
      <w:r w:rsidRPr="00242EA6">
        <w:rPr>
          <w:rFonts w:ascii="Tahoma" w:eastAsia="Times New Roman" w:hAnsi="Tahoma" w:cs="Tahoma"/>
          <w:sz w:val="18"/>
          <w:szCs w:val="18"/>
        </w:rPr>
        <w:t>по доставке неконвертованных документов</w:t>
      </w:r>
      <w:r w:rsidRPr="00242EA6">
        <w:rPr>
          <w:rFonts w:ascii="Tahoma" w:eastAsia="Times New Roman" w:hAnsi="Tahoma" w:cs="Tahoma"/>
          <w:bCs/>
          <w:sz w:val="18"/>
          <w:szCs w:val="18"/>
        </w:rPr>
        <w:t xml:space="preserve"> </w:t>
      </w:r>
      <w:r w:rsidRPr="00242EA6">
        <w:rPr>
          <w:rFonts w:ascii="Tahoma" w:eastAsia="Times New Roman" w:hAnsi="Tahoma" w:cs="Tahoma"/>
          <w:sz w:val="18"/>
          <w:szCs w:val="18"/>
        </w:rPr>
        <w:t>Клиентам – физическим лицам для нужд Оренбургского филиала</w:t>
      </w:r>
      <w:r w:rsidRPr="00242EA6">
        <w:rPr>
          <w:rFonts w:ascii="Tahoma" w:eastAsia="Times New Roman" w:hAnsi="Tahoma" w:cs="Tahoma"/>
          <w:i/>
          <w:sz w:val="18"/>
          <w:szCs w:val="18"/>
        </w:rPr>
        <w:t xml:space="preserve"> </w:t>
      </w:r>
      <w:r w:rsidRPr="00242EA6">
        <w:rPr>
          <w:rFonts w:ascii="Tahoma" w:eastAsia="Times New Roman" w:hAnsi="Tahoma" w:cs="Tahoma"/>
          <w:sz w:val="18"/>
          <w:szCs w:val="18"/>
        </w:rPr>
        <w:t>АО «ЭнергосбыТ Плюс»</w:t>
      </w:r>
    </w:p>
    <w:p w:rsidR="00B90087" w:rsidRPr="00242EA6" w:rsidRDefault="00B90087" w:rsidP="00B90087">
      <w:pPr>
        <w:autoSpaceDE w:val="0"/>
        <w:autoSpaceDN w:val="0"/>
        <w:adjustRightInd w:val="0"/>
        <w:spacing w:after="0" w:line="240" w:lineRule="auto"/>
        <w:jc w:val="center"/>
        <w:rPr>
          <w:rFonts w:ascii="Tahoma" w:eastAsia="Times New Roman" w:hAnsi="Tahoma" w:cs="Tahoma"/>
          <w:sz w:val="18"/>
          <w:szCs w:val="18"/>
        </w:rPr>
      </w:pPr>
    </w:p>
    <w:p w:rsidR="00B90087" w:rsidRPr="00242EA6" w:rsidRDefault="00B90087" w:rsidP="00B90087">
      <w:pPr>
        <w:autoSpaceDE w:val="0"/>
        <w:autoSpaceDN w:val="0"/>
        <w:adjustRightInd w:val="0"/>
        <w:spacing w:after="0" w:line="240" w:lineRule="auto"/>
        <w:jc w:val="center"/>
        <w:rPr>
          <w:rFonts w:ascii="Tahoma" w:eastAsia="Times New Roman" w:hAnsi="Tahoma" w:cs="Tahoma"/>
          <w:sz w:val="18"/>
          <w:szCs w:val="18"/>
        </w:rPr>
      </w:pPr>
    </w:p>
    <w:p w:rsidR="00B90087" w:rsidRPr="00CC0532" w:rsidRDefault="00B90087" w:rsidP="00B90087">
      <w:pPr>
        <w:spacing w:after="0" w:line="276" w:lineRule="auto"/>
        <w:jc w:val="right"/>
        <w:rPr>
          <w:rFonts w:ascii="Tahoma" w:eastAsia="Times New Roman" w:hAnsi="Tahoma" w:cs="Tahoma"/>
          <w:b/>
          <w:sz w:val="20"/>
          <w:szCs w:val="20"/>
          <w:lang w:eastAsia="ru-RU"/>
        </w:rPr>
      </w:pPr>
      <w:r w:rsidRPr="00CC0532">
        <w:rPr>
          <w:rFonts w:ascii="Tahoma" w:eastAsia="Times New Roman" w:hAnsi="Tahoma" w:cs="Tahoma"/>
          <w:b/>
          <w:sz w:val="20"/>
          <w:szCs w:val="20"/>
          <w:lang w:eastAsia="ru-RU"/>
        </w:rPr>
        <w:t xml:space="preserve">Таблица 1. </w:t>
      </w:r>
      <w:r w:rsidRPr="00CC0532">
        <w:rPr>
          <w:rFonts w:ascii="Tahoma" w:eastAsia="Times New Roman" w:hAnsi="Tahoma" w:cs="Tahoma"/>
          <w:b/>
          <w:bCs/>
          <w:sz w:val="18"/>
          <w:szCs w:val="18"/>
        </w:rPr>
        <w:t>Доставка неконвертованных документов за коммунальные услуги</w:t>
      </w:r>
    </w:p>
    <w:p w:rsidR="00B90087" w:rsidRPr="005E6805" w:rsidRDefault="00B90087" w:rsidP="00B90087">
      <w:pPr>
        <w:autoSpaceDE w:val="0"/>
        <w:autoSpaceDN w:val="0"/>
        <w:adjustRightInd w:val="0"/>
        <w:spacing w:after="0" w:line="240" w:lineRule="auto"/>
        <w:jc w:val="center"/>
        <w:rPr>
          <w:rFonts w:ascii="Tahoma" w:eastAsia="Times New Roman" w:hAnsi="Tahoma" w:cs="Tahoma"/>
          <w:b/>
          <w:bCs/>
          <w:sz w:val="18"/>
          <w:szCs w:val="18"/>
        </w:rPr>
      </w:pPr>
    </w:p>
    <w:p w:rsidR="00B90087" w:rsidRDefault="00B90087" w:rsidP="00CF7C15">
      <w:pPr>
        <w:ind w:right="2551"/>
        <w:jc w:val="center"/>
        <w:rPr>
          <w:rFonts w:ascii="Tahoma" w:hAnsi="Tahoma" w:cs="Tahoma"/>
        </w:rPr>
      </w:pPr>
    </w:p>
    <w:tbl>
      <w:tblPr>
        <w:tblW w:w="9073" w:type="dxa"/>
        <w:tblInd w:w="-436" w:type="dxa"/>
        <w:tblLayout w:type="fixed"/>
        <w:tblLook w:val="04A0" w:firstRow="1" w:lastRow="0" w:firstColumn="1" w:lastColumn="0" w:noHBand="0" w:noVBand="1"/>
      </w:tblPr>
      <w:tblGrid>
        <w:gridCol w:w="863"/>
        <w:gridCol w:w="2682"/>
        <w:gridCol w:w="2693"/>
        <w:gridCol w:w="2835"/>
      </w:tblGrid>
      <w:tr w:rsidR="00CF7C15" w:rsidRPr="00CF7C15" w:rsidTr="00CF7C15">
        <w:trPr>
          <w:trHeight w:val="1077"/>
        </w:trPr>
        <w:tc>
          <w:tcPr>
            <w:tcW w:w="863" w:type="dxa"/>
            <w:tcBorders>
              <w:top w:val="single" w:sz="8" w:space="0" w:color="000000"/>
              <w:left w:val="single" w:sz="8" w:space="0" w:color="000000"/>
              <w:bottom w:val="single" w:sz="8" w:space="0" w:color="000000"/>
              <w:right w:val="single" w:sz="8" w:space="0" w:color="000000"/>
            </w:tcBorders>
            <w:vAlign w:val="center"/>
            <w:hideMark/>
          </w:tcPr>
          <w:p w:rsidR="00CF7C15" w:rsidRPr="00CF7C15" w:rsidRDefault="00CF7C15" w:rsidP="00CF7C15">
            <w:pPr>
              <w:keepNext/>
              <w:keepLines/>
              <w:spacing w:before="240" w:after="0"/>
              <w:outlineLvl w:val="0"/>
              <w:rPr>
                <w:rFonts w:ascii="Tahoma" w:eastAsiaTheme="minorEastAsia" w:hAnsi="Tahoma" w:cs="Tahoma"/>
                <w:b/>
                <w:bCs/>
                <w:sz w:val="18"/>
                <w:szCs w:val="18"/>
              </w:rPr>
            </w:pPr>
            <w:r w:rsidRPr="00CF7C15">
              <w:rPr>
                <w:rFonts w:ascii="Tahoma" w:eastAsiaTheme="minorEastAsia" w:hAnsi="Tahoma" w:cs="Tahoma"/>
                <w:b/>
                <w:bCs/>
                <w:sz w:val="18"/>
                <w:szCs w:val="18"/>
              </w:rPr>
              <w:t>№ п/п</w:t>
            </w:r>
          </w:p>
        </w:tc>
        <w:tc>
          <w:tcPr>
            <w:tcW w:w="2682" w:type="dxa"/>
            <w:tcBorders>
              <w:top w:val="single" w:sz="8" w:space="0" w:color="000000"/>
              <w:left w:val="nil"/>
              <w:bottom w:val="single" w:sz="8" w:space="0" w:color="000000"/>
              <w:right w:val="single" w:sz="8" w:space="0" w:color="000000"/>
            </w:tcBorders>
            <w:vAlign w:val="center"/>
            <w:hideMark/>
          </w:tcPr>
          <w:p w:rsidR="00CF7C15" w:rsidRPr="00CF7C15" w:rsidRDefault="00CF7C15" w:rsidP="00CF7C15">
            <w:pPr>
              <w:spacing w:after="0"/>
              <w:jc w:val="center"/>
              <w:rPr>
                <w:rFonts w:ascii="Tahoma" w:eastAsiaTheme="minorEastAsia" w:hAnsi="Tahoma" w:cs="Tahoma"/>
                <w:b/>
                <w:sz w:val="18"/>
                <w:szCs w:val="18"/>
              </w:rPr>
            </w:pPr>
            <w:r w:rsidRPr="00CF7C15">
              <w:rPr>
                <w:rFonts w:ascii="Tahoma" w:eastAsiaTheme="minorEastAsia" w:hAnsi="Tahoma" w:cs="Tahoma"/>
                <w:b/>
                <w:sz w:val="18"/>
                <w:szCs w:val="18"/>
              </w:rPr>
              <w:t>Населенные пункты Оренбургской области</w:t>
            </w:r>
          </w:p>
        </w:tc>
        <w:tc>
          <w:tcPr>
            <w:tcW w:w="2693" w:type="dxa"/>
            <w:tcBorders>
              <w:top w:val="single" w:sz="8" w:space="0" w:color="000000"/>
              <w:left w:val="nil"/>
              <w:bottom w:val="single" w:sz="8" w:space="0" w:color="000000"/>
              <w:right w:val="single" w:sz="8" w:space="0" w:color="000000"/>
            </w:tcBorders>
            <w:vAlign w:val="center"/>
            <w:hideMark/>
          </w:tcPr>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Предварительный объем неконвертованных документов за коммунальные услуги,  шт. в месяц</w:t>
            </w:r>
          </w:p>
        </w:tc>
        <w:tc>
          <w:tcPr>
            <w:tcW w:w="2835"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 xml:space="preserve">Предварительный объем неконвертованных документов за коммунальные услуги,  </w:t>
            </w:r>
          </w:p>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шт. за 12 месяцев</w:t>
            </w:r>
          </w:p>
          <w:p w:rsidR="00CF7C15" w:rsidRPr="00CF7C15" w:rsidRDefault="00CF7C15" w:rsidP="00CF7C15">
            <w:pPr>
              <w:keepNext/>
              <w:keepLines/>
              <w:spacing w:after="0"/>
              <w:jc w:val="center"/>
              <w:outlineLvl w:val="0"/>
              <w:rPr>
                <w:rFonts w:ascii="Tahoma" w:eastAsiaTheme="minorEastAsia" w:hAnsi="Tahoma" w:cs="Tahoma"/>
                <w:b/>
                <w:bCs/>
                <w:sz w:val="18"/>
                <w:szCs w:val="18"/>
              </w:rPr>
            </w:pP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rPr>
                <w:rFonts w:ascii="Tahoma" w:eastAsiaTheme="minorEastAsia" w:hAnsi="Tahoma" w:cs="Tahoma"/>
                <w:sz w:val="18"/>
                <w:szCs w:val="18"/>
              </w:rPr>
            </w:pPr>
            <w:r w:rsidRPr="00CF7C15">
              <w:rPr>
                <w:rFonts w:ascii="Tahoma" w:eastAsiaTheme="minorEastAsia" w:hAnsi="Tahoma" w:cs="Tahoma"/>
                <w:sz w:val="18"/>
                <w:szCs w:val="18"/>
              </w:rPr>
              <w:t>Адамовский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7 878</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94 536</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Кваркенский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7 391</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88 691</w:t>
            </w:r>
          </w:p>
        </w:tc>
      </w:tr>
      <w:tr w:rsidR="00CF7C15" w:rsidRPr="00CF7C15" w:rsidTr="00CF7C15">
        <w:trPr>
          <w:trHeight w:val="696"/>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3</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Домбаровский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4 580</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54 962</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4</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Гайский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15 570</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186 845</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5</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Новоорский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9 112</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109 339</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6</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Новотроицк</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28 696</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344 348</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7</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Светлинский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4 914</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58 970</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8</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Ясненский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7 042</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84 499</w:t>
            </w:r>
          </w:p>
        </w:tc>
      </w:tr>
      <w:tr w:rsidR="00CF7C15" w:rsidRPr="00CF7C15" w:rsidTr="00CF7C15">
        <w:trPr>
          <w:trHeight w:val="468"/>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9</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Кувандыкский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23 825</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285 906</w:t>
            </w:r>
          </w:p>
        </w:tc>
      </w:tr>
      <w:tr w:rsidR="00CF7C15" w:rsidRPr="00CF7C15" w:rsidTr="00CF7C15">
        <w:trPr>
          <w:trHeight w:val="300"/>
        </w:trPr>
        <w:tc>
          <w:tcPr>
            <w:tcW w:w="863" w:type="dxa"/>
            <w:tcBorders>
              <w:top w:val="nil"/>
              <w:left w:val="single" w:sz="8" w:space="0" w:color="000000"/>
              <w:bottom w:val="single" w:sz="4" w:space="0" w:color="auto"/>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10</w:t>
            </w:r>
          </w:p>
        </w:tc>
        <w:tc>
          <w:tcPr>
            <w:tcW w:w="2682" w:type="dxa"/>
            <w:tcBorders>
              <w:top w:val="nil"/>
              <w:left w:val="nil"/>
              <w:bottom w:val="single" w:sz="4"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Курманаевский Район</w:t>
            </w:r>
          </w:p>
        </w:tc>
        <w:tc>
          <w:tcPr>
            <w:tcW w:w="2693" w:type="dxa"/>
            <w:tcBorders>
              <w:top w:val="nil"/>
              <w:left w:val="nil"/>
              <w:bottom w:val="single" w:sz="4"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5 707</w:t>
            </w:r>
          </w:p>
        </w:tc>
        <w:tc>
          <w:tcPr>
            <w:tcW w:w="2835" w:type="dxa"/>
            <w:tcBorders>
              <w:top w:val="nil"/>
              <w:left w:val="nil"/>
              <w:bottom w:val="single" w:sz="4" w:space="0" w:color="auto"/>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68 479</w:t>
            </w:r>
          </w:p>
        </w:tc>
      </w:tr>
      <w:tr w:rsidR="00CF7C15" w:rsidRPr="00CF7C15" w:rsidTr="00CF7C15">
        <w:trPr>
          <w:trHeight w:val="300"/>
        </w:trPr>
        <w:tc>
          <w:tcPr>
            <w:tcW w:w="863" w:type="dxa"/>
            <w:tcBorders>
              <w:top w:val="single" w:sz="4" w:space="0" w:color="auto"/>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11</w:t>
            </w:r>
          </w:p>
        </w:tc>
        <w:tc>
          <w:tcPr>
            <w:tcW w:w="2682" w:type="dxa"/>
            <w:tcBorders>
              <w:top w:val="single" w:sz="4" w:space="0" w:color="auto"/>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Красногвардейский Район</w:t>
            </w:r>
          </w:p>
        </w:tc>
        <w:tc>
          <w:tcPr>
            <w:tcW w:w="2693" w:type="dxa"/>
            <w:tcBorders>
              <w:top w:val="single" w:sz="4" w:space="0" w:color="auto"/>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5 721</w:t>
            </w:r>
          </w:p>
        </w:tc>
        <w:tc>
          <w:tcPr>
            <w:tcW w:w="2835" w:type="dxa"/>
            <w:tcBorders>
              <w:top w:val="single" w:sz="4" w:space="0" w:color="auto"/>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68 651</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12</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Тоцкий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8 961</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107 536</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13</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Абдулинский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11 468</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137 613</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14</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Матвеевский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3 954</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47 452</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15</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Асекеевский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7 625</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91 505</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16</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Бугурусланский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22 829</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273 951</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17</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Северный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4 966</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59 590</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18</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Ташлинский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6 823</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81 881</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19</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Новосергиевский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9 911</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118 928</w:t>
            </w:r>
          </w:p>
        </w:tc>
      </w:tr>
      <w:tr w:rsidR="00CF7C15" w:rsidRPr="00CF7C15" w:rsidTr="00CF7C15">
        <w:trPr>
          <w:trHeight w:val="300"/>
        </w:trPr>
        <w:tc>
          <w:tcPr>
            <w:tcW w:w="863" w:type="dxa"/>
            <w:tcBorders>
              <w:top w:val="nil"/>
              <w:left w:val="single" w:sz="8" w:space="0" w:color="000000"/>
              <w:bottom w:val="single" w:sz="4" w:space="0" w:color="auto"/>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20</w:t>
            </w:r>
          </w:p>
        </w:tc>
        <w:tc>
          <w:tcPr>
            <w:tcW w:w="2682" w:type="dxa"/>
            <w:tcBorders>
              <w:top w:val="nil"/>
              <w:left w:val="nil"/>
              <w:bottom w:val="single" w:sz="4"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Пономаревский Район</w:t>
            </w:r>
          </w:p>
        </w:tc>
        <w:tc>
          <w:tcPr>
            <w:tcW w:w="2693" w:type="dxa"/>
            <w:tcBorders>
              <w:top w:val="nil"/>
              <w:left w:val="nil"/>
              <w:bottom w:val="single" w:sz="4"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4 711</w:t>
            </w:r>
          </w:p>
        </w:tc>
        <w:tc>
          <w:tcPr>
            <w:tcW w:w="2835" w:type="dxa"/>
            <w:tcBorders>
              <w:top w:val="nil"/>
              <w:left w:val="nil"/>
              <w:bottom w:val="single" w:sz="4" w:space="0" w:color="auto"/>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56 536</w:t>
            </w:r>
          </w:p>
        </w:tc>
      </w:tr>
      <w:tr w:rsidR="00CF7C15" w:rsidRPr="00CF7C15" w:rsidTr="00CF7C15">
        <w:trPr>
          <w:trHeight w:val="300"/>
        </w:trPr>
        <w:tc>
          <w:tcPr>
            <w:tcW w:w="863" w:type="dxa"/>
            <w:tcBorders>
              <w:top w:val="single" w:sz="4" w:space="0" w:color="auto"/>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21</w:t>
            </w:r>
          </w:p>
        </w:tc>
        <w:tc>
          <w:tcPr>
            <w:tcW w:w="2682" w:type="dxa"/>
            <w:tcBorders>
              <w:top w:val="single" w:sz="4" w:space="0" w:color="auto"/>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Грачевский Район</w:t>
            </w:r>
          </w:p>
        </w:tc>
        <w:tc>
          <w:tcPr>
            <w:tcW w:w="2693" w:type="dxa"/>
            <w:tcBorders>
              <w:top w:val="single" w:sz="4" w:space="0" w:color="auto"/>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4 521</w:t>
            </w:r>
          </w:p>
        </w:tc>
        <w:tc>
          <w:tcPr>
            <w:tcW w:w="2835" w:type="dxa"/>
            <w:tcBorders>
              <w:top w:val="single" w:sz="4" w:space="0" w:color="auto"/>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54 250</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22</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Первомайский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6 783</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81 399</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lastRenderedPageBreak/>
              <w:t>23</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Переволоцкий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8 155</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97 855</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24</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Илекский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9 982</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119 778</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25</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Октябрьский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6 735</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80 824</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26</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Тюльганский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7 478</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89 736</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27</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Акбулакский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7 781</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93 376</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28</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Соль-Илецкий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15 084</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181 011</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29</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Беляевский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5 568</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66 814</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30</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Саракташский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13 383</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160 592</w:t>
            </w:r>
          </w:p>
        </w:tc>
      </w:tr>
      <w:tr w:rsidR="00CF7C15" w:rsidRPr="00CF7C15" w:rsidTr="00CF7C15">
        <w:trPr>
          <w:trHeight w:val="300"/>
        </w:trPr>
        <w:tc>
          <w:tcPr>
            <w:tcW w:w="863" w:type="dxa"/>
            <w:tcBorders>
              <w:top w:val="nil"/>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31</w:t>
            </w:r>
          </w:p>
        </w:tc>
        <w:tc>
          <w:tcPr>
            <w:tcW w:w="2682" w:type="dxa"/>
            <w:tcBorders>
              <w:top w:val="nil"/>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Александровский Район</w:t>
            </w:r>
          </w:p>
        </w:tc>
        <w:tc>
          <w:tcPr>
            <w:tcW w:w="2693" w:type="dxa"/>
            <w:tcBorders>
              <w:top w:val="nil"/>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5 189</w:t>
            </w:r>
          </w:p>
        </w:tc>
        <w:tc>
          <w:tcPr>
            <w:tcW w:w="2835" w:type="dxa"/>
            <w:tcBorders>
              <w:top w:val="nil"/>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62 266</w:t>
            </w:r>
          </w:p>
        </w:tc>
      </w:tr>
      <w:tr w:rsidR="00CF7C15" w:rsidRPr="00CF7C15" w:rsidTr="00CF7C15">
        <w:trPr>
          <w:trHeight w:val="300"/>
        </w:trPr>
        <w:tc>
          <w:tcPr>
            <w:tcW w:w="863" w:type="dxa"/>
            <w:tcBorders>
              <w:top w:val="nil"/>
              <w:left w:val="single" w:sz="8" w:space="0" w:color="000000"/>
              <w:bottom w:val="single" w:sz="4" w:space="0" w:color="auto"/>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32</w:t>
            </w:r>
          </w:p>
        </w:tc>
        <w:tc>
          <w:tcPr>
            <w:tcW w:w="2682" w:type="dxa"/>
            <w:tcBorders>
              <w:top w:val="nil"/>
              <w:left w:val="nil"/>
              <w:bottom w:val="single" w:sz="4"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Шарлыкский Район</w:t>
            </w:r>
          </w:p>
        </w:tc>
        <w:tc>
          <w:tcPr>
            <w:tcW w:w="2693" w:type="dxa"/>
            <w:tcBorders>
              <w:top w:val="nil"/>
              <w:left w:val="nil"/>
              <w:bottom w:val="single" w:sz="4"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6 764</w:t>
            </w:r>
          </w:p>
        </w:tc>
        <w:tc>
          <w:tcPr>
            <w:tcW w:w="2835" w:type="dxa"/>
            <w:tcBorders>
              <w:top w:val="nil"/>
              <w:left w:val="nil"/>
              <w:bottom w:val="single" w:sz="4" w:space="0" w:color="auto"/>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81 169</w:t>
            </w:r>
          </w:p>
        </w:tc>
      </w:tr>
      <w:tr w:rsidR="00CF7C15" w:rsidRPr="00CF7C15" w:rsidTr="00CF7C15">
        <w:trPr>
          <w:trHeight w:val="300"/>
        </w:trPr>
        <w:tc>
          <w:tcPr>
            <w:tcW w:w="863" w:type="dxa"/>
            <w:tcBorders>
              <w:top w:val="single" w:sz="4" w:space="0" w:color="auto"/>
              <w:left w:val="single" w:sz="8" w:space="0" w:color="000000"/>
              <w:bottom w:val="single" w:sz="8" w:space="0" w:color="000000"/>
              <w:right w:val="single" w:sz="8" w:space="0" w:color="000000"/>
            </w:tcBorders>
            <w:vAlign w:val="center"/>
            <w:hideMark/>
          </w:tcPr>
          <w:p w:rsidR="00CF7C15" w:rsidRPr="00CF7C15" w:rsidRDefault="00CF7C15" w:rsidP="00CF7C15">
            <w:pPr>
              <w:spacing w:after="0" w:line="240" w:lineRule="auto"/>
              <w:jc w:val="center"/>
              <w:rPr>
                <w:rFonts w:ascii="Tahoma" w:eastAsiaTheme="minorEastAsia" w:hAnsi="Tahoma" w:cs="Tahoma"/>
                <w:sz w:val="16"/>
                <w:szCs w:val="16"/>
              </w:rPr>
            </w:pPr>
            <w:r w:rsidRPr="00CF7C15">
              <w:rPr>
                <w:rFonts w:ascii="Tahoma" w:eastAsiaTheme="minorEastAsia" w:hAnsi="Tahoma" w:cs="Tahoma"/>
                <w:sz w:val="16"/>
                <w:szCs w:val="16"/>
              </w:rPr>
              <w:t>33</w:t>
            </w:r>
          </w:p>
        </w:tc>
        <w:tc>
          <w:tcPr>
            <w:tcW w:w="2682" w:type="dxa"/>
            <w:tcBorders>
              <w:top w:val="single" w:sz="4" w:space="0" w:color="auto"/>
              <w:left w:val="nil"/>
              <w:bottom w:val="single" w:sz="8" w:space="0" w:color="auto"/>
              <w:right w:val="single" w:sz="8" w:space="0" w:color="auto"/>
            </w:tcBorders>
            <w:vAlign w:val="center"/>
            <w:hideMark/>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Сакмарский Район</w:t>
            </w:r>
          </w:p>
        </w:tc>
        <w:tc>
          <w:tcPr>
            <w:tcW w:w="2693" w:type="dxa"/>
            <w:tcBorders>
              <w:top w:val="single" w:sz="4" w:space="0" w:color="auto"/>
              <w:left w:val="nil"/>
              <w:bottom w:val="single" w:sz="8" w:space="0" w:color="auto"/>
              <w:right w:val="single" w:sz="8"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11 983</w:t>
            </w:r>
          </w:p>
        </w:tc>
        <w:tc>
          <w:tcPr>
            <w:tcW w:w="2835" w:type="dxa"/>
            <w:tcBorders>
              <w:top w:val="single" w:sz="4" w:space="0" w:color="auto"/>
              <w:left w:val="nil"/>
              <w:bottom w:val="single" w:sz="8" w:space="0" w:color="000000"/>
              <w:right w:val="single" w:sz="8" w:space="0" w:color="000000"/>
            </w:tcBorders>
          </w:tcPr>
          <w:p w:rsidR="00CF7C15" w:rsidRPr="00CF7C15" w:rsidRDefault="00CF7C15" w:rsidP="00CF7C15">
            <w:pPr>
              <w:jc w:val="center"/>
              <w:rPr>
                <w:rFonts w:eastAsiaTheme="minorEastAsia" w:cs="Times New Roman"/>
              </w:rPr>
            </w:pPr>
            <w:r w:rsidRPr="00CF7C15">
              <w:rPr>
                <w:rFonts w:eastAsiaTheme="minorEastAsia" w:cs="Times New Roman"/>
              </w:rPr>
              <w:t>143 791</w:t>
            </w:r>
          </w:p>
        </w:tc>
      </w:tr>
      <w:tr w:rsidR="00CF7C15" w:rsidRPr="00CF7C15" w:rsidTr="00CF7C15">
        <w:trPr>
          <w:trHeight w:val="300"/>
        </w:trPr>
        <w:tc>
          <w:tcPr>
            <w:tcW w:w="863"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34</w:t>
            </w:r>
          </w:p>
        </w:tc>
        <w:tc>
          <w:tcPr>
            <w:tcW w:w="2682"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Оренбург</w:t>
            </w:r>
          </w:p>
        </w:tc>
        <w:tc>
          <w:tcPr>
            <w:tcW w:w="2693" w:type="dxa"/>
            <w:tcBorders>
              <w:top w:val="single" w:sz="4" w:space="0" w:color="auto"/>
              <w:left w:val="single" w:sz="4" w:space="0" w:color="auto"/>
              <w:bottom w:val="single" w:sz="4" w:space="0" w:color="auto"/>
              <w:right w:val="single" w:sz="4"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199 541</w:t>
            </w:r>
          </w:p>
        </w:tc>
        <w:tc>
          <w:tcPr>
            <w:tcW w:w="2835"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2 394 492</w:t>
            </w:r>
          </w:p>
        </w:tc>
      </w:tr>
      <w:tr w:rsidR="00CF7C15" w:rsidRPr="00CF7C15" w:rsidTr="00CF7C15">
        <w:trPr>
          <w:trHeight w:val="300"/>
        </w:trPr>
        <w:tc>
          <w:tcPr>
            <w:tcW w:w="863"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35</w:t>
            </w:r>
          </w:p>
        </w:tc>
        <w:tc>
          <w:tcPr>
            <w:tcW w:w="2682"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 xml:space="preserve">Орск </w:t>
            </w:r>
          </w:p>
        </w:tc>
        <w:tc>
          <w:tcPr>
            <w:tcW w:w="2693" w:type="dxa"/>
            <w:tcBorders>
              <w:top w:val="single" w:sz="4" w:space="0" w:color="auto"/>
              <w:left w:val="single" w:sz="4" w:space="0" w:color="auto"/>
              <w:bottom w:val="single" w:sz="4" w:space="0" w:color="auto"/>
              <w:right w:val="single" w:sz="4"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75 895</w:t>
            </w:r>
          </w:p>
        </w:tc>
        <w:tc>
          <w:tcPr>
            <w:tcW w:w="2835"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910 739</w:t>
            </w:r>
          </w:p>
        </w:tc>
      </w:tr>
      <w:tr w:rsidR="00CF7C15" w:rsidRPr="00CF7C15" w:rsidTr="00CF7C15">
        <w:trPr>
          <w:trHeight w:val="300"/>
        </w:trPr>
        <w:tc>
          <w:tcPr>
            <w:tcW w:w="863"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36</w:t>
            </w:r>
          </w:p>
        </w:tc>
        <w:tc>
          <w:tcPr>
            <w:tcW w:w="2682"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Бузулукский район</w:t>
            </w:r>
          </w:p>
        </w:tc>
        <w:tc>
          <w:tcPr>
            <w:tcW w:w="2693" w:type="dxa"/>
            <w:tcBorders>
              <w:top w:val="single" w:sz="4" w:space="0" w:color="auto"/>
              <w:left w:val="single" w:sz="4" w:space="0" w:color="auto"/>
              <w:bottom w:val="single" w:sz="4" w:space="0" w:color="auto"/>
              <w:right w:val="single" w:sz="4" w:space="0" w:color="auto"/>
            </w:tcBorders>
            <w:noWrap/>
          </w:tcPr>
          <w:p w:rsidR="00CF7C15" w:rsidRPr="00CF7C15" w:rsidRDefault="00CF7C15" w:rsidP="00CF7C15">
            <w:pPr>
              <w:jc w:val="center"/>
              <w:rPr>
                <w:rFonts w:eastAsiaTheme="minorEastAsia" w:cs="Times New Roman"/>
              </w:rPr>
            </w:pPr>
            <w:r w:rsidRPr="00CF7C15">
              <w:rPr>
                <w:rFonts w:eastAsiaTheme="minorEastAsia" w:cs="Times New Roman"/>
              </w:rPr>
              <w:t>35 929</w:t>
            </w:r>
          </w:p>
        </w:tc>
        <w:tc>
          <w:tcPr>
            <w:tcW w:w="2835"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431 144</w:t>
            </w:r>
          </w:p>
        </w:tc>
      </w:tr>
      <w:tr w:rsidR="00CF7C15" w:rsidRPr="00CF7C15" w:rsidTr="00CF7C15">
        <w:trPr>
          <w:trHeight w:val="300"/>
        </w:trPr>
        <w:tc>
          <w:tcPr>
            <w:tcW w:w="863" w:type="dxa"/>
            <w:tcBorders>
              <w:top w:val="single" w:sz="4" w:space="0" w:color="auto"/>
              <w:left w:val="single" w:sz="8" w:space="0" w:color="000000"/>
              <w:bottom w:val="nil"/>
              <w:right w:val="nil"/>
            </w:tcBorders>
            <w:vAlign w:val="center"/>
            <w:hideMark/>
          </w:tcPr>
          <w:p w:rsidR="00CF7C15" w:rsidRPr="00CF7C15" w:rsidRDefault="00CF7C15" w:rsidP="00CF7C15">
            <w:pPr>
              <w:rPr>
                <w:rFonts w:ascii="Tahoma" w:eastAsiaTheme="minorEastAsia" w:hAnsi="Tahoma" w:cs="Tahoma"/>
                <w:sz w:val="16"/>
                <w:szCs w:val="16"/>
              </w:rPr>
            </w:pPr>
            <w:r w:rsidRPr="00CF7C15">
              <w:rPr>
                <w:rFonts w:ascii="Tahoma" w:eastAsiaTheme="minorEastAsia" w:hAnsi="Tahoma" w:cs="Tahoma"/>
                <w:sz w:val="16"/>
                <w:szCs w:val="16"/>
              </w:rPr>
              <w:t> </w:t>
            </w:r>
          </w:p>
        </w:tc>
        <w:tc>
          <w:tcPr>
            <w:tcW w:w="2682" w:type="dxa"/>
            <w:tcBorders>
              <w:top w:val="single" w:sz="4" w:space="0" w:color="auto"/>
              <w:left w:val="single" w:sz="8" w:space="0" w:color="auto"/>
              <w:bottom w:val="single" w:sz="8" w:space="0" w:color="auto"/>
              <w:right w:val="single" w:sz="8" w:space="0" w:color="000000"/>
            </w:tcBorders>
            <w:vAlign w:val="center"/>
            <w:hideMark/>
          </w:tcPr>
          <w:p w:rsidR="00CF7C15" w:rsidRPr="00CF7C15" w:rsidRDefault="00CF7C15" w:rsidP="00CF7C15">
            <w:pPr>
              <w:jc w:val="center"/>
              <w:rPr>
                <w:rFonts w:ascii="Tahoma" w:eastAsiaTheme="minorEastAsia" w:hAnsi="Tahoma" w:cs="Tahoma"/>
                <w:b/>
                <w:bCs/>
                <w:sz w:val="18"/>
                <w:szCs w:val="18"/>
              </w:rPr>
            </w:pPr>
            <w:r w:rsidRPr="00CF7C15">
              <w:rPr>
                <w:rFonts w:ascii="Tahoma" w:eastAsiaTheme="minorEastAsia" w:hAnsi="Tahoma" w:cs="Tahoma"/>
                <w:b/>
                <w:bCs/>
                <w:sz w:val="18"/>
                <w:szCs w:val="18"/>
              </w:rPr>
              <w:t>ИТОГО:</w:t>
            </w:r>
          </w:p>
        </w:tc>
        <w:tc>
          <w:tcPr>
            <w:tcW w:w="2693" w:type="dxa"/>
            <w:tcBorders>
              <w:top w:val="single" w:sz="4" w:space="0" w:color="auto"/>
              <w:left w:val="nil"/>
              <w:bottom w:val="single" w:sz="8" w:space="0" w:color="auto"/>
              <w:right w:val="single" w:sz="8" w:space="0" w:color="000000"/>
            </w:tcBorders>
          </w:tcPr>
          <w:p w:rsidR="00CF7C15" w:rsidRPr="00CF7C15" w:rsidRDefault="00CF7C15" w:rsidP="00CF7C15">
            <w:pPr>
              <w:jc w:val="center"/>
              <w:rPr>
                <w:rFonts w:eastAsiaTheme="minorEastAsia" w:cs="Times New Roman"/>
                <w:b/>
              </w:rPr>
            </w:pPr>
            <w:r w:rsidRPr="00CF7C15">
              <w:rPr>
                <w:rFonts w:eastAsiaTheme="minorEastAsia" w:cs="Times New Roman"/>
                <w:b/>
              </w:rPr>
              <w:t>622 455</w:t>
            </w:r>
          </w:p>
        </w:tc>
        <w:tc>
          <w:tcPr>
            <w:tcW w:w="2835" w:type="dxa"/>
            <w:tcBorders>
              <w:top w:val="single" w:sz="4" w:space="0" w:color="auto"/>
              <w:left w:val="nil"/>
              <w:bottom w:val="single" w:sz="8" w:space="0" w:color="auto"/>
              <w:right w:val="single" w:sz="8" w:space="0" w:color="000000"/>
            </w:tcBorders>
          </w:tcPr>
          <w:p w:rsidR="00CF7C15" w:rsidRPr="00CF7C15" w:rsidRDefault="00CF7C15" w:rsidP="00CF7C15">
            <w:pPr>
              <w:jc w:val="center"/>
              <w:rPr>
                <w:rFonts w:eastAsiaTheme="minorEastAsia" w:cs="Times New Roman"/>
                <w:b/>
              </w:rPr>
            </w:pPr>
            <w:r w:rsidRPr="00CF7C15">
              <w:rPr>
                <w:rFonts w:eastAsiaTheme="minorEastAsia" w:cs="Times New Roman"/>
                <w:b/>
              </w:rPr>
              <w:t>7 469 460</w:t>
            </w:r>
          </w:p>
        </w:tc>
      </w:tr>
    </w:tbl>
    <w:p w:rsidR="00CC0532" w:rsidRDefault="00CC0532" w:rsidP="00CF7C15">
      <w:pPr>
        <w:spacing w:after="0" w:line="276" w:lineRule="auto"/>
        <w:jc w:val="right"/>
        <w:rPr>
          <w:rFonts w:ascii="Tahoma" w:eastAsiaTheme="minorEastAsia" w:hAnsi="Tahoma" w:cs="Tahoma"/>
          <w:b/>
          <w:sz w:val="20"/>
          <w:szCs w:val="20"/>
          <w:lang w:eastAsia="ru-RU"/>
        </w:rPr>
      </w:pPr>
    </w:p>
    <w:p w:rsidR="00CF7C15" w:rsidRPr="00CF7C15" w:rsidRDefault="00CF7C15" w:rsidP="00CF7C15">
      <w:pPr>
        <w:spacing w:after="0" w:line="276" w:lineRule="auto"/>
        <w:jc w:val="right"/>
        <w:rPr>
          <w:rFonts w:ascii="Tahoma" w:eastAsiaTheme="minorEastAsia" w:hAnsi="Tahoma" w:cs="Tahoma"/>
          <w:b/>
          <w:sz w:val="20"/>
          <w:szCs w:val="20"/>
          <w:lang w:eastAsia="ru-RU"/>
        </w:rPr>
      </w:pPr>
      <w:bookmarkStart w:id="0" w:name="_GoBack"/>
      <w:bookmarkEnd w:id="0"/>
      <w:r w:rsidRPr="00CF7C15">
        <w:rPr>
          <w:rFonts w:ascii="Tahoma" w:eastAsiaTheme="minorEastAsia" w:hAnsi="Tahoma" w:cs="Tahoma"/>
          <w:b/>
          <w:sz w:val="20"/>
          <w:szCs w:val="20"/>
          <w:lang w:eastAsia="ru-RU"/>
        </w:rPr>
        <w:t xml:space="preserve">Таблица 2. </w:t>
      </w:r>
      <w:r w:rsidRPr="00CF7C15">
        <w:rPr>
          <w:rFonts w:ascii="Tahoma" w:eastAsiaTheme="minorEastAsia" w:hAnsi="Tahoma" w:cs="Tahoma"/>
          <w:b/>
          <w:bCs/>
          <w:sz w:val="18"/>
          <w:szCs w:val="18"/>
        </w:rPr>
        <w:t>Доставка прочей неконвертованной документации</w:t>
      </w:r>
    </w:p>
    <w:p w:rsidR="00CF7C15" w:rsidRPr="00CF7C15" w:rsidRDefault="00CF7C15" w:rsidP="00CF7C15">
      <w:pPr>
        <w:spacing w:after="0" w:line="240" w:lineRule="auto"/>
        <w:rPr>
          <w:rFonts w:ascii="Tahoma" w:eastAsiaTheme="minorEastAsia" w:hAnsi="Tahoma" w:cs="Tahoma"/>
          <w:sz w:val="18"/>
          <w:szCs w:val="18"/>
          <w:lang w:eastAsia="ru-RU"/>
        </w:rPr>
      </w:pPr>
    </w:p>
    <w:tbl>
      <w:tblPr>
        <w:tblW w:w="9073" w:type="dxa"/>
        <w:tblInd w:w="-436" w:type="dxa"/>
        <w:tblLayout w:type="fixed"/>
        <w:tblLook w:val="04A0" w:firstRow="1" w:lastRow="0" w:firstColumn="1" w:lastColumn="0" w:noHBand="0" w:noVBand="1"/>
      </w:tblPr>
      <w:tblGrid>
        <w:gridCol w:w="1036"/>
        <w:gridCol w:w="3076"/>
        <w:gridCol w:w="2551"/>
        <w:gridCol w:w="2410"/>
      </w:tblGrid>
      <w:tr w:rsidR="00CF7C15" w:rsidRPr="00CF7C15" w:rsidTr="00CC0532">
        <w:trPr>
          <w:trHeight w:val="1505"/>
        </w:trPr>
        <w:tc>
          <w:tcPr>
            <w:tcW w:w="1036" w:type="dxa"/>
            <w:tcBorders>
              <w:top w:val="single" w:sz="8" w:space="0" w:color="000000"/>
              <w:left w:val="single" w:sz="8" w:space="0" w:color="000000"/>
              <w:bottom w:val="single" w:sz="8" w:space="0" w:color="000000"/>
              <w:right w:val="single" w:sz="8" w:space="0" w:color="000000"/>
            </w:tcBorders>
            <w:vAlign w:val="center"/>
            <w:hideMark/>
          </w:tcPr>
          <w:p w:rsidR="00CF7C15" w:rsidRPr="00CF7C15" w:rsidRDefault="00CF7C15" w:rsidP="00CF7C15">
            <w:pPr>
              <w:keepNext/>
              <w:keepLines/>
              <w:spacing w:before="240" w:after="0"/>
              <w:outlineLvl w:val="0"/>
              <w:rPr>
                <w:rFonts w:ascii="Tahoma" w:eastAsiaTheme="minorEastAsia" w:hAnsi="Tahoma" w:cs="Tahoma"/>
                <w:b/>
                <w:bCs/>
                <w:sz w:val="18"/>
                <w:szCs w:val="18"/>
              </w:rPr>
            </w:pPr>
            <w:r w:rsidRPr="00CF7C15">
              <w:rPr>
                <w:rFonts w:ascii="Tahoma" w:eastAsiaTheme="minorEastAsia" w:hAnsi="Tahoma" w:cs="Tahoma"/>
                <w:b/>
                <w:bCs/>
                <w:sz w:val="18"/>
                <w:szCs w:val="18"/>
              </w:rPr>
              <w:t>№ п/п</w:t>
            </w:r>
          </w:p>
        </w:tc>
        <w:tc>
          <w:tcPr>
            <w:tcW w:w="3076" w:type="dxa"/>
            <w:tcBorders>
              <w:top w:val="single" w:sz="8" w:space="0" w:color="000000"/>
              <w:left w:val="nil"/>
              <w:bottom w:val="single" w:sz="8" w:space="0" w:color="000000"/>
              <w:right w:val="single" w:sz="8" w:space="0" w:color="000000"/>
            </w:tcBorders>
            <w:vAlign w:val="center"/>
            <w:hideMark/>
          </w:tcPr>
          <w:p w:rsidR="00CF7C15" w:rsidRPr="00CF7C15" w:rsidRDefault="00CF7C15" w:rsidP="00CF7C15">
            <w:pPr>
              <w:spacing w:after="0"/>
              <w:jc w:val="center"/>
              <w:rPr>
                <w:rFonts w:ascii="Tahoma" w:eastAsiaTheme="minorEastAsia" w:hAnsi="Tahoma" w:cs="Tahoma"/>
                <w:b/>
                <w:sz w:val="18"/>
                <w:szCs w:val="18"/>
              </w:rPr>
            </w:pPr>
            <w:r w:rsidRPr="00CF7C15">
              <w:rPr>
                <w:rFonts w:ascii="Tahoma" w:eastAsiaTheme="minorEastAsia" w:hAnsi="Tahoma" w:cs="Tahoma"/>
                <w:b/>
                <w:sz w:val="18"/>
                <w:szCs w:val="18"/>
              </w:rPr>
              <w:t>Населенные пункты Оренбургской области</w:t>
            </w:r>
          </w:p>
        </w:tc>
        <w:tc>
          <w:tcPr>
            <w:tcW w:w="2551" w:type="dxa"/>
            <w:tcBorders>
              <w:top w:val="single" w:sz="8" w:space="0" w:color="000000"/>
              <w:left w:val="nil"/>
              <w:bottom w:val="single" w:sz="8" w:space="0" w:color="000000"/>
              <w:right w:val="single" w:sz="8" w:space="0" w:color="000000"/>
            </w:tcBorders>
            <w:vAlign w:val="center"/>
            <w:hideMark/>
          </w:tcPr>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 xml:space="preserve">Предварительный объем прочей неконвертованной документации, </w:t>
            </w:r>
          </w:p>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шт. в месяц</w:t>
            </w:r>
          </w:p>
          <w:p w:rsidR="00CF7C15" w:rsidRPr="00CF7C15" w:rsidRDefault="00CF7C15" w:rsidP="00CF7C15">
            <w:pPr>
              <w:keepNext/>
              <w:keepLines/>
              <w:spacing w:after="0"/>
              <w:jc w:val="center"/>
              <w:outlineLvl w:val="0"/>
              <w:rPr>
                <w:rFonts w:ascii="Tahoma" w:eastAsiaTheme="minorEastAsia" w:hAnsi="Tahoma" w:cs="Tahoma"/>
                <w:b/>
                <w:bCs/>
                <w:sz w:val="18"/>
                <w:szCs w:val="18"/>
              </w:rPr>
            </w:pPr>
          </w:p>
        </w:tc>
        <w:tc>
          <w:tcPr>
            <w:tcW w:w="2410" w:type="dxa"/>
            <w:tcBorders>
              <w:top w:val="single" w:sz="8" w:space="0" w:color="000000"/>
              <w:left w:val="nil"/>
              <w:bottom w:val="single" w:sz="8" w:space="0" w:color="000000"/>
              <w:right w:val="single" w:sz="8" w:space="0" w:color="000000"/>
            </w:tcBorders>
            <w:vAlign w:val="center"/>
            <w:hideMark/>
          </w:tcPr>
          <w:p w:rsidR="00CF7C15" w:rsidRPr="00CF7C15" w:rsidRDefault="00CF7C15" w:rsidP="00CF7C15">
            <w:pPr>
              <w:keepNext/>
              <w:keepLines/>
              <w:spacing w:after="0"/>
              <w:jc w:val="center"/>
              <w:outlineLvl w:val="0"/>
              <w:rPr>
                <w:rFonts w:ascii="Tahoma" w:eastAsiaTheme="minorEastAsia" w:hAnsi="Tahoma" w:cs="Tahoma"/>
                <w:b/>
                <w:bCs/>
                <w:sz w:val="18"/>
                <w:szCs w:val="18"/>
              </w:rPr>
            </w:pPr>
            <w:r w:rsidRPr="00CF7C15">
              <w:rPr>
                <w:rFonts w:ascii="Tahoma" w:eastAsiaTheme="minorEastAsia" w:hAnsi="Tahoma" w:cs="Tahoma"/>
                <w:b/>
                <w:bCs/>
                <w:sz w:val="18"/>
                <w:szCs w:val="18"/>
              </w:rPr>
              <w:t>Предварительный объем прочей неконвертованной документации, шт. за 12 месяцев</w:t>
            </w:r>
          </w:p>
          <w:p w:rsidR="00CF7C15" w:rsidRPr="00CF7C15" w:rsidRDefault="00CF7C15" w:rsidP="00CF7C15">
            <w:pPr>
              <w:keepNext/>
              <w:keepLines/>
              <w:spacing w:after="0"/>
              <w:jc w:val="center"/>
              <w:outlineLvl w:val="0"/>
              <w:rPr>
                <w:rFonts w:ascii="Tahoma" w:eastAsiaTheme="minorEastAsia" w:hAnsi="Tahoma" w:cs="Tahoma"/>
                <w:b/>
                <w:bCs/>
                <w:sz w:val="18"/>
                <w:szCs w:val="18"/>
              </w:rPr>
            </w:pPr>
          </w:p>
        </w:tc>
      </w:tr>
      <w:tr w:rsidR="00CF7C15" w:rsidRPr="00CF7C15" w:rsidTr="00CC0532">
        <w:trPr>
          <w:trHeight w:val="300"/>
        </w:trPr>
        <w:tc>
          <w:tcPr>
            <w:tcW w:w="103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1</w:t>
            </w:r>
          </w:p>
        </w:tc>
        <w:tc>
          <w:tcPr>
            <w:tcW w:w="307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Оренбург</w:t>
            </w:r>
          </w:p>
        </w:tc>
        <w:tc>
          <w:tcPr>
            <w:tcW w:w="2551"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10 742</w:t>
            </w:r>
          </w:p>
        </w:tc>
        <w:tc>
          <w:tcPr>
            <w:tcW w:w="2410" w:type="dxa"/>
            <w:tcBorders>
              <w:top w:val="single" w:sz="4" w:space="0" w:color="auto"/>
              <w:left w:val="single" w:sz="4" w:space="0" w:color="auto"/>
              <w:bottom w:val="single" w:sz="4" w:space="0" w:color="auto"/>
              <w:right w:val="single" w:sz="4" w:space="0" w:color="auto"/>
            </w:tcBorders>
          </w:tcPr>
          <w:p w:rsidR="00CF7C15" w:rsidRPr="00CF7C15" w:rsidRDefault="00CF7C15" w:rsidP="00CC0532">
            <w:pPr>
              <w:tabs>
                <w:tab w:val="left" w:pos="1371"/>
                <w:tab w:val="center" w:pos="1961"/>
              </w:tabs>
              <w:jc w:val="center"/>
              <w:rPr>
                <w:rFonts w:eastAsiaTheme="minorEastAsia" w:cs="Times New Roman"/>
              </w:rPr>
            </w:pPr>
            <w:r w:rsidRPr="00CF7C15">
              <w:rPr>
                <w:rFonts w:eastAsiaTheme="minorEastAsia" w:cs="Times New Roman"/>
              </w:rPr>
              <w:t>128</w:t>
            </w:r>
            <w:r w:rsidRPr="00CF7C15">
              <w:rPr>
                <w:rFonts w:eastAsiaTheme="minorEastAsia" w:cs="Times New Roman"/>
                <w:lang w:val="en-US"/>
              </w:rPr>
              <w:t xml:space="preserve"> </w:t>
            </w:r>
            <w:r w:rsidRPr="00CF7C15">
              <w:rPr>
                <w:rFonts w:eastAsiaTheme="minorEastAsia" w:cs="Times New Roman"/>
              </w:rPr>
              <w:t>904</w:t>
            </w:r>
          </w:p>
        </w:tc>
      </w:tr>
      <w:tr w:rsidR="00CF7C15" w:rsidRPr="00CF7C15" w:rsidTr="00CC0532">
        <w:trPr>
          <w:trHeight w:val="300"/>
        </w:trPr>
        <w:tc>
          <w:tcPr>
            <w:tcW w:w="103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2</w:t>
            </w:r>
          </w:p>
        </w:tc>
        <w:tc>
          <w:tcPr>
            <w:tcW w:w="307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 xml:space="preserve">Орск </w:t>
            </w:r>
          </w:p>
        </w:tc>
        <w:tc>
          <w:tcPr>
            <w:tcW w:w="2551"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7 700</w:t>
            </w:r>
          </w:p>
        </w:tc>
        <w:tc>
          <w:tcPr>
            <w:tcW w:w="2410"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92</w:t>
            </w:r>
            <w:r w:rsidRPr="00CF7C15">
              <w:rPr>
                <w:rFonts w:eastAsiaTheme="minorEastAsia" w:cs="Times New Roman"/>
                <w:lang w:val="en-US"/>
              </w:rPr>
              <w:t xml:space="preserve"> </w:t>
            </w:r>
            <w:r w:rsidRPr="00CF7C15">
              <w:rPr>
                <w:rFonts w:eastAsiaTheme="minorEastAsia" w:cs="Times New Roman"/>
              </w:rPr>
              <w:t>400</w:t>
            </w:r>
          </w:p>
        </w:tc>
      </w:tr>
      <w:tr w:rsidR="00CF7C15" w:rsidRPr="00CF7C15" w:rsidTr="00CC0532">
        <w:trPr>
          <w:trHeight w:val="300"/>
        </w:trPr>
        <w:tc>
          <w:tcPr>
            <w:tcW w:w="103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6"/>
                <w:szCs w:val="16"/>
              </w:rPr>
            </w:pPr>
            <w:r w:rsidRPr="00CF7C15">
              <w:rPr>
                <w:rFonts w:ascii="Tahoma" w:eastAsiaTheme="minorEastAsia" w:hAnsi="Tahoma" w:cs="Tahoma"/>
                <w:sz w:val="16"/>
                <w:szCs w:val="16"/>
              </w:rPr>
              <w:t>3</w:t>
            </w:r>
          </w:p>
        </w:tc>
        <w:tc>
          <w:tcPr>
            <w:tcW w:w="3076" w:type="dxa"/>
            <w:tcBorders>
              <w:top w:val="single" w:sz="4" w:space="0" w:color="auto"/>
              <w:left w:val="single" w:sz="4" w:space="0" w:color="auto"/>
              <w:bottom w:val="single" w:sz="4" w:space="0" w:color="auto"/>
              <w:right w:val="single" w:sz="4" w:space="0" w:color="auto"/>
            </w:tcBorders>
            <w:vAlign w:val="center"/>
          </w:tcPr>
          <w:p w:rsidR="00CF7C15" w:rsidRPr="00CF7C15" w:rsidRDefault="00CF7C15" w:rsidP="00CF7C15">
            <w:pPr>
              <w:spacing w:after="0" w:line="240" w:lineRule="auto"/>
              <w:rPr>
                <w:rFonts w:ascii="Tahoma" w:eastAsiaTheme="minorEastAsia" w:hAnsi="Tahoma" w:cs="Tahoma"/>
                <w:sz w:val="18"/>
                <w:szCs w:val="18"/>
              </w:rPr>
            </w:pPr>
            <w:r w:rsidRPr="00CF7C15">
              <w:rPr>
                <w:rFonts w:ascii="Tahoma" w:eastAsiaTheme="minorEastAsia" w:hAnsi="Tahoma" w:cs="Tahoma"/>
                <w:sz w:val="18"/>
                <w:szCs w:val="18"/>
              </w:rPr>
              <w:t>Бузулукский район</w:t>
            </w:r>
          </w:p>
        </w:tc>
        <w:tc>
          <w:tcPr>
            <w:tcW w:w="2551"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3 850</w:t>
            </w:r>
          </w:p>
        </w:tc>
        <w:tc>
          <w:tcPr>
            <w:tcW w:w="2410" w:type="dxa"/>
            <w:tcBorders>
              <w:top w:val="single" w:sz="4" w:space="0" w:color="auto"/>
              <w:left w:val="single" w:sz="4" w:space="0" w:color="auto"/>
              <w:bottom w:val="single" w:sz="4" w:space="0" w:color="auto"/>
              <w:right w:val="single" w:sz="4" w:space="0" w:color="auto"/>
            </w:tcBorders>
          </w:tcPr>
          <w:p w:rsidR="00CF7C15" w:rsidRPr="00CF7C15" w:rsidRDefault="00CF7C15" w:rsidP="00CF7C15">
            <w:pPr>
              <w:jc w:val="center"/>
              <w:rPr>
                <w:rFonts w:eastAsiaTheme="minorEastAsia" w:cs="Times New Roman"/>
              </w:rPr>
            </w:pPr>
            <w:r w:rsidRPr="00CF7C15">
              <w:rPr>
                <w:rFonts w:eastAsiaTheme="minorEastAsia" w:cs="Times New Roman"/>
              </w:rPr>
              <w:t>46</w:t>
            </w:r>
            <w:r w:rsidRPr="00CF7C15">
              <w:rPr>
                <w:rFonts w:eastAsiaTheme="minorEastAsia" w:cs="Times New Roman"/>
                <w:lang w:val="en-US"/>
              </w:rPr>
              <w:t xml:space="preserve"> </w:t>
            </w:r>
            <w:r w:rsidRPr="00CF7C15">
              <w:rPr>
                <w:rFonts w:eastAsiaTheme="minorEastAsia" w:cs="Times New Roman"/>
              </w:rPr>
              <w:t>200</w:t>
            </w:r>
          </w:p>
        </w:tc>
      </w:tr>
      <w:tr w:rsidR="00CF7C15" w:rsidRPr="00CF7C15" w:rsidTr="00CC0532">
        <w:trPr>
          <w:trHeight w:val="300"/>
        </w:trPr>
        <w:tc>
          <w:tcPr>
            <w:tcW w:w="1036" w:type="dxa"/>
            <w:tcBorders>
              <w:top w:val="single" w:sz="4" w:space="0" w:color="auto"/>
              <w:left w:val="single" w:sz="8" w:space="0" w:color="000000"/>
              <w:bottom w:val="nil"/>
              <w:right w:val="nil"/>
            </w:tcBorders>
            <w:vAlign w:val="center"/>
            <w:hideMark/>
          </w:tcPr>
          <w:p w:rsidR="00CF7C15" w:rsidRPr="00CF7C15" w:rsidRDefault="00CF7C15" w:rsidP="00CF7C15">
            <w:pPr>
              <w:rPr>
                <w:rFonts w:ascii="Tahoma" w:eastAsiaTheme="minorEastAsia" w:hAnsi="Tahoma" w:cs="Tahoma"/>
                <w:sz w:val="16"/>
                <w:szCs w:val="16"/>
              </w:rPr>
            </w:pPr>
            <w:r w:rsidRPr="00CF7C15">
              <w:rPr>
                <w:rFonts w:ascii="Tahoma" w:eastAsiaTheme="minorEastAsia" w:hAnsi="Tahoma" w:cs="Tahoma"/>
                <w:sz w:val="16"/>
                <w:szCs w:val="16"/>
              </w:rPr>
              <w:t> </w:t>
            </w:r>
          </w:p>
        </w:tc>
        <w:tc>
          <w:tcPr>
            <w:tcW w:w="3076" w:type="dxa"/>
            <w:tcBorders>
              <w:top w:val="single" w:sz="4" w:space="0" w:color="auto"/>
              <w:left w:val="single" w:sz="8" w:space="0" w:color="auto"/>
              <w:bottom w:val="single" w:sz="8" w:space="0" w:color="auto"/>
              <w:right w:val="single" w:sz="8" w:space="0" w:color="000000"/>
            </w:tcBorders>
            <w:vAlign w:val="center"/>
            <w:hideMark/>
          </w:tcPr>
          <w:p w:rsidR="00CF7C15" w:rsidRPr="00CF7C15" w:rsidRDefault="00CF7C15" w:rsidP="00CF7C15">
            <w:pPr>
              <w:jc w:val="center"/>
              <w:rPr>
                <w:rFonts w:ascii="Tahoma" w:eastAsiaTheme="minorEastAsia" w:hAnsi="Tahoma" w:cs="Tahoma"/>
                <w:b/>
                <w:bCs/>
                <w:sz w:val="18"/>
                <w:szCs w:val="18"/>
              </w:rPr>
            </w:pPr>
            <w:r w:rsidRPr="00CF7C15">
              <w:rPr>
                <w:rFonts w:ascii="Tahoma" w:eastAsiaTheme="minorEastAsia" w:hAnsi="Tahoma" w:cs="Tahoma"/>
                <w:b/>
                <w:bCs/>
                <w:sz w:val="18"/>
                <w:szCs w:val="18"/>
              </w:rPr>
              <w:t>ИТОГО:</w:t>
            </w:r>
          </w:p>
        </w:tc>
        <w:tc>
          <w:tcPr>
            <w:tcW w:w="2551" w:type="dxa"/>
            <w:tcBorders>
              <w:top w:val="single" w:sz="4" w:space="0" w:color="auto"/>
              <w:left w:val="nil"/>
              <w:bottom w:val="single" w:sz="8" w:space="0" w:color="auto"/>
              <w:right w:val="single" w:sz="8" w:space="0" w:color="000000"/>
            </w:tcBorders>
          </w:tcPr>
          <w:p w:rsidR="00CF7C15" w:rsidRPr="00CF7C15" w:rsidRDefault="00CF7C15" w:rsidP="00CF7C15">
            <w:pPr>
              <w:jc w:val="center"/>
              <w:rPr>
                <w:rFonts w:eastAsiaTheme="minorEastAsia" w:cs="Times New Roman"/>
                <w:b/>
              </w:rPr>
            </w:pPr>
            <w:r w:rsidRPr="00CF7C15">
              <w:rPr>
                <w:rFonts w:eastAsiaTheme="minorEastAsia" w:cs="Times New Roman"/>
                <w:b/>
              </w:rPr>
              <w:t>22 292</w:t>
            </w:r>
          </w:p>
        </w:tc>
        <w:tc>
          <w:tcPr>
            <w:tcW w:w="2410" w:type="dxa"/>
            <w:tcBorders>
              <w:top w:val="single" w:sz="4" w:space="0" w:color="auto"/>
              <w:left w:val="nil"/>
              <w:bottom w:val="single" w:sz="8" w:space="0" w:color="auto"/>
              <w:right w:val="nil"/>
            </w:tcBorders>
          </w:tcPr>
          <w:p w:rsidR="00CF7C15" w:rsidRPr="00CF7C15" w:rsidRDefault="00CF7C15" w:rsidP="00CF7C15">
            <w:pPr>
              <w:jc w:val="center"/>
              <w:rPr>
                <w:rFonts w:eastAsiaTheme="minorEastAsia" w:cs="Times New Roman"/>
                <w:b/>
              </w:rPr>
            </w:pPr>
            <w:r w:rsidRPr="00CF7C15">
              <w:rPr>
                <w:rFonts w:eastAsiaTheme="minorEastAsia" w:cs="Times New Roman"/>
                <w:b/>
              </w:rPr>
              <w:t>267</w:t>
            </w:r>
            <w:r w:rsidRPr="00CF7C15">
              <w:rPr>
                <w:rFonts w:eastAsiaTheme="minorEastAsia" w:cs="Times New Roman"/>
                <w:b/>
                <w:lang w:val="en-US"/>
              </w:rPr>
              <w:t xml:space="preserve"> </w:t>
            </w:r>
            <w:r w:rsidRPr="00CF7C15">
              <w:rPr>
                <w:rFonts w:eastAsiaTheme="minorEastAsia" w:cs="Times New Roman"/>
                <w:b/>
              </w:rPr>
              <w:t>504</w:t>
            </w:r>
          </w:p>
        </w:tc>
      </w:tr>
    </w:tbl>
    <w:p w:rsidR="00982B09" w:rsidRDefault="00982B09" w:rsidP="00CF7C15"/>
    <w:sectPr w:rsidR="00982B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12E" w:rsidRDefault="00C4212E" w:rsidP="002775CB">
      <w:pPr>
        <w:spacing w:after="0" w:line="240" w:lineRule="auto"/>
      </w:pPr>
      <w:r>
        <w:separator/>
      </w:r>
    </w:p>
  </w:endnote>
  <w:endnote w:type="continuationSeparator" w:id="0">
    <w:p w:rsidR="00C4212E" w:rsidRDefault="00C4212E"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12E" w:rsidRDefault="00C4212E" w:rsidP="002775CB">
      <w:pPr>
        <w:spacing w:after="0" w:line="240" w:lineRule="auto"/>
      </w:pPr>
      <w:r>
        <w:separator/>
      </w:r>
    </w:p>
  </w:footnote>
  <w:footnote w:type="continuationSeparator" w:id="0">
    <w:p w:rsidR="00C4212E" w:rsidRDefault="00C4212E"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F5F33A3"/>
    <w:multiLevelType w:val="multilevel"/>
    <w:tmpl w:val="E89C2B0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3)"/>
      <w:lvlJc w:val="left"/>
      <w:pPr>
        <w:tabs>
          <w:tab w:val="num" w:pos="4276"/>
        </w:tabs>
        <w:ind w:left="4276" w:hanging="1440"/>
      </w:pPr>
      <w:rPr>
        <w:rFonts w:ascii="Tahoma" w:eastAsiaTheme="minorEastAsia" w:hAnsi="Tahoma" w:cs="Tahoma"/>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327EA"/>
    <w:rsid w:val="000F5B5E"/>
    <w:rsid w:val="001D1F55"/>
    <w:rsid w:val="002775CB"/>
    <w:rsid w:val="00324254"/>
    <w:rsid w:val="00586744"/>
    <w:rsid w:val="006D6296"/>
    <w:rsid w:val="00723B26"/>
    <w:rsid w:val="00755452"/>
    <w:rsid w:val="00772889"/>
    <w:rsid w:val="007A4B83"/>
    <w:rsid w:val="007D13C5"/>
    <w:rsid w:val="007F041C"/>
    <w:rsid w:val="00842EFB"/>
    <w:rsid w:val="00843984"/>
    <w:rsid w:val="00892F84"/>
    <w:rsid w:val="008B4C11"/>
    <w:rsid w:val="00982B09"/>
    <w:rsid w:val="00A5132C"/>
    <w:rsid w:val="00B90087"/>
    <w:rsid w:val="00BA1A5A"/>
    <w:rsid w:val="00BE5341"/>
    <w:rsid w:val="00C4212E"/>
    <w:rsid w:val="00CC0532"/>
    <w:rsid w:val="00CF7C15"/>
    <w:rsid w:val="00D71FA3"/>
    <w:rsid w:val="00E13529"/>
    <w:rsid w:val="00E23150"/>
    <w:rsid w:val="00E37130"/>
    <w:rsid w:val="00E449FC"/>
    <w:rsid w:val="00E66AFE"/>
    <w:rsid w:val="00ED0176"/>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30723"/>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3150"/>
    <w:pPr>
      <w:ind w:left="720"/>
      <w:contextualSpacing/>
    </w:pPr>
  </w:style>
  <w:style w:type="paragraph" w:styleId="a5">
    <w:name w:val="footnote text"/>
    <w:basedOn w:val="a"/>
    <w:link w:val="a6"/>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2775CB"/>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2775CB"/>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1195</Words>
  <Characters>6815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Ружейникова Марина Викторовна</cp:lastModifiedBy>
  <cp:revision>23</cp:revision>
  <dcterms:created xsi:type="dcterms:W3CDTF">2021-02-15T09:58:00Z</dcterms:created>
  <dcterms:modified xsi:type="dcterms:W3CDTF">2025-10-07T05:15:00Z</dcterms:modified>
</cp:coreProperties>
</file>